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8" w:type="dxa"/>
        <w:tblLayout w:type="fixed"/>
        <w:tblCellMar>
          <w:left w:w="0" w:type="dxa"/>
          <w:right w:w="0" w:type="dxa"/>
        </w:tblCellMar>
        <w:tblLook w:val="0000" w:firstRow="0" w:lastRow="0" w:firstColumn="0" w:lastColumn="0" w:noHBand="0" w:noVBand="0"/>
      </w:tblPr>
      <w:tblGrid>
        <w:gridCol w:w="2381"/>
        <w:gridCol w:w="7087"/>
      </w:tblGrid>
      <w:tr w:rsidR="002F6EDB" w:rsidRPr="00D93D1C" w:rsidTr="00DB5860">
        <w:trPr>
          <w:trHeight w:val="1440"/>
        </w:trPr>
        <w:tc>
          <w:tcPr>
            <w:tcW w:w="2381" w:type="dxa"/>
            <w:tcBorders>
              <w:top w:val="nil"/>
              <w:left w:val="nil"/>
              <w:bottom w:val="nil"/>
              <w:right w:val="nil"/>
            </w:tcBorders>
          </w:tcPr>
          <w:p w:rsidR="002F6EDB" w:rsidRPr="00D93D1C" w:rsidRDefault="00112990" w:rsidP="00DB5860">
            <w:pPr>
              <w:pStyle w:val="ZCom"/>
              <w:tabs>
                <w:tab w:val="left" w:pos="1416"/>
              </w:tabs>
            </w:pPr>
            <w:r w:rsidRPr="00D93D1C">
              <w:rPr>
                <w:noProof/>
                <w:sz w:val="20"/>
                <w:szCs w:val="20"/>
              </w:rPr>
              <w:drawing>
                <wp:inline distT="0" distB="0" distL="0" distR="0" wp14:anchorId="648D170A" wp14:editId="13B9CD0D">
                  <wp:extent cx="1352550" cy="685800"/>
                  <wp:effectExtent l="19050" t="0" r="0" b="0"/>
                  <wp:docPr id="1" name="Bild 1"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ogo_ec_17_colors_300dpi"/>
                          <pic:cNvPicPr>
                            <a:picLocks noChangeAspect="1" noChangeArrowheads="1"/>
                          </pic:cNvPicPr>
                        </pic:nvPicPr>
                        <pic:blipFill>
                          <a:blip r:embed="rId8" cstate="print"/>
                          <a:srcRect/>
                          <a:stretch>
                            <a:fillRect/>
                          </a:stretch>
                        </pic:blipFill>
                        <pic:spPr bwMode="auto">
                          <a:xfrm>
                            <a:off x="0" y="0"/>
                            <a:ext cx="1352550" cy="685800"/>
                          </a:xfrm>
                          <a:prstGeom prst="rect">
                            <a:avLst/>
                          </a:prstGeom>
                          <a:noFill/>
                          <a:ln w="9525">
                            <a:noFill/>
                            <a:miter lim="800000"/>
                            <a:headEnd/>
                            <a:tailEnd/>
                          </a:ln>
                        </pic:spPr>
                      </pic:pic>
                    </a:graphicData>
                  </a:graphic>
                </wp:inline>
              </w:drawing>
            </w:r>
          </w:p>
        </w:tc>
        <w:tc>
          <w:tcPr>
            <w:tcW w:w="7087" w:type="dxa"/>
            <w:tcBorders>
              <w:top w:val="nil"/>
              <w:left w:val="nil"/>
              <w:bottom w:val="nil"/>
              <w:right w:val="nil"/>
            </w:tcBorders>
          </w:tcPr>
          <w:p w:rsidR="002F6EDB" w:rsidRPr="00D93D1C" w:rsidRDefault="002F6EDB" w:rsidP="00DB5860">
            <w:pPr>
              <w:pStyle w:val="ZCom"/>
              <w:spacing w:before="90"/>
            </w:pPr>
            <w:r w:rsidRPr="00D93D1C">
              <w:t>EUROPEAN COMMISSION</w:t>
            </w:r>
          </w:p>
          <w:p w:rsidR="002F6EDB" w:rsidRPr="00D93D1C" w:rsidRDefault="002F6EDB" w:rsidP="00DB5860">
            <w:pPr>
              <w:pStyle w:val="ZDGName"/>
              <w:jc w:val="both"/>
            </w:pPr>
            <w:r w:rsidRPr="00D93D1C">
              <w:t>EUROSTAT</w:t>
            </w:r>
          </w:p>
          <w:p w:rsidR="002F6EDB" w:rsidRPr="00D93D1C" w:rsidRDefault="002F6EDB" w:rsidP="00DB5860">
            <w:pPr>
              <w:pStyle w:val="ZDGName"/>
              <w:jc w:val="both"/>
            </w:pPr>
          </w:p>
          <w:p w:rsidR="002F6EDB" w:rsidRPr="00D93D1C" w:rsidRDefault="002F6EDB" w:rsidP="00DB5860">
            <w:pPr>
              <w:pStyle w:val="ZDGName"/>
              <w:jc w:val="both"/>
            </w:pPr>
            <w:r w:rsidRPr="00D93D1C">
              <w:t>Directorate C: Macro-economic statistics</w:t>
            </w:r>
          </w:p>
          <w:p w:rsidR="002F6EDB" w:rsidRPr="00D93D1C" w:rsidRDefault="002F6EDB" w:rsidP="00DB5860">
            <w:pPr>
              <w:pStyle w:val="ZDGName"/>
              <w:jc w:val="both"/>
            </w:pPr>
            <w:r w:rsidRPr="00D93D1C">
              <w:rPr>
                <w:b/>
                <w:bCs/>
              </w:rPr>
              <w:t>Unit C-3 :Statistics for administrative purposes</w:t>
            </w:r>
          </w:p>
          <w:p w:rsidR="002F6EDB" w:rsidRPr="00D93D1C" w:rsidRDefault="002F6EDB" w:rsidP="00DB5860">
            <w:pPr>
              <w:pStyle w:val="ZDGName"/>
              <w:jc w:val="both"/>
            </w:pPr>
          </w:p>
        </w:tc>
      </w:tr>
    </w:tbl>
    <w:p w:rsidR="002F6EDB" w:rsidRPr="00D93D1C" w:rsidRDefault="002F6EDB" w:rsidP="002F6EDB">
      <w:pPr>
        <w:jc w:val="both"/>
        <w:outlineLvl w:val="0"/>
        <w:rPr>
          <w:b/>
          <w:bCs/>
          <w:smallCaps/>
          <w:sz w:val="20"/>
        </w:rPr>
      </w:pPr>
    </w:p>
    <w:p w:rsidR="002F6EDB" w:rsidRPr="00D93D1C" w:rsidRDefault="00A75D1F" w:rsidP="002F6EDB">
      <w:pPr>
        <w:tabs>
          <w:tab w:val="left" w:pos="426"/>
        </w:tabs>
        <w:jc w:val="right"/>
        <w:rPr>
          <w:rFonts w:ascii="CG Times (W1)" w:hAnsi="CG Times (W1)"/>
          <w:b/>
          <w:sz w:val="26"/>
          <w:lang w:val="en-US"/>
        </w:rPr>
      </w:pPr>
      <w:r w:rsidRPr="00D93D1C">
        <w:rPr>
          <w:rFonts w:ascii="CG Times (W1)" w:hAnsi="CG Times (W1)"/>
          <w:b/>
          <w:sz w:val="26"/>
          <w:szCs w:val="26"/>
          <w:lang w:val="en-US"/>
        </w:rPr>
        <w:t>E</w:t>
      </w:r>
      <w:r w:rsidRPr="00D93D1C">
        <w:rPr>
          <w:rFonts w:ascii="CG Times (W1)" w:hAnsi="CG Times (W1)"/>
          <w:b/>
          <w:sz w:val="26"/>
          <w:lang w:val="en-US"/>
        </w:rPr>
        <w:t>urostat/C3/GNIG/</w:t>
      </w:r>
      <w:r w:rsidR="000B6FC6" w:rsidRPr="00D93D1C">
        <w:rPr>
          <w:rFonts w:ascii="CG Times (W1)" w:hAnsi="CG Times (W1)"/>
          <w:b/>
          <w:sz w:val="26"/>
          <w:lang w:val="en-US"/>
        </w:rPr>
        <w:t>101</w:t>
      </w:r>
      <w:r w:rsidRPr="00D93D1C">
        <w:rPr>
          <w:rFonts w:ascii="CG Times (W1)" w:hAnsi="CG Times (W1)"/>
          <w:b/>
          <w:sz w:val="26"/>
          <w:lang w:val="en-US"/>
        </w:rPr>
        <w:t xml:space="preserve"> </w:t>
      </w:r>
      <w:r w:rsidRPr="00D93D1C">
        <w:rPr>
          <w:rFonts w:ascii="CG Times (W1)" w:hAnsi="CG Times (W1)"/>
          <w:b/>
          <w:sz w:val="26"/>
          <w:lang w:val="en-US"/>
        </w:rPr>
        <w:br/>
      </w:r>
    </w:p>
    <w:p w:rsidR="002F6EDB" w:rsidRPr="00D93D1C" w:rsidRDefault="002F6EDB" w:rsidP="002F6EDB">
      <w:pPr>
        <w:jc w:val="both"/>
        <w:outlineLvl w:val="0"/>
        <w:rPr>
          <w:b/>
          <w:bCs/>
          <w:smallCaps/>
          <w:sz w:val="20"/>
          <w:lang w:val="en-US"/>
        </w:rPr>
      </w:pPr>
    </w:p>
    <w:p w:rsidR="002F6EDB" w:rsidRPr="00D93D1C" w:rsidRDefault="002F6EDB" w:rsidP="002F6EDB">
      <w:pPr>
        <w:jc w:val="both"/>
        <w:outlineLvl w:val="0"/>
        <w:rPr>
          <w:b/>
          <w:bCs/>
          <w:smallCaps/>
          <w:lang w:val="en-US"/>
        </w:rPr>
      </w:pPr>
    </w:p>
    <w:p w:rsidR="002F6EDB" w:rsidRPr="00D93D1C" w:rsidRDefault="002F6EDB" w:rsidP="002F6EDB">
      <w:pPr>
        <w:jc w:val="center"/>
        <w:outlineLvl w:val="0"/>
        <w:rPr>
          <w:b/>
          <w:bCs/>
          <w:smallCaps/>
          <w:lang w:val="en-US"/>
        </w:rPr>
      </w:pPr>
    </w:p>
    <w:p w:rsidR="002F6EDB" w:rsidRPr="00D93D1C" w:rsidRDefault="002F6EDB" w:rsidP="002F6EDB">
      <w:pPr>
        <w:jc w:val="center"/>
        <w:outlineLvl w:val="0"/>
        <w:rPr>
          <w:b/>
          <w:bCs/>
          <w:smallCaps/>
          <w:lang w:val="en-US"/>
        </w:rPr>
      </w:pPr>
    </w:p>
    <w:p w:rsidR="002F6EDB" w:rsidRPr="00D93D1C" w:rsidRDefault="002F6EDB" w:rsidP="002F6EDB">
      <w:pPr>
        <w:jc w:val="center"/>
        <w:outlineLvl w:val="0"/>
        <w:rPr>
          <w:b/>
          <w:bCs/>
          <w:smallCaps/>
          <w:lang w:val="en-US"/>
        </w:rPr>
      </w:pPr>
    </w:p>
    <w:p w:rsidR="002F6EDB" w:rsidRPr="00D93D1C" w:rsidRDefault="002F6EDB" w:rsidP="002F6EDB">
      <w:pPr>
        <w:jc w:val="center"/>
        <w:outlineLvl w:val="0"/>
        <w:rPr>
          <w:b/>
          <w:bCs/>
          <w:smallCaps/>
          <w:lang w:val="en-US"/>
        </w:rPr>
      </w:pPr>
    </w:p>
    <w:p w:rsidR="002F6EDB" w:rsidRPr="00D93D1C" w:rsidRDefault="002F6EDB" w:rsidP="002F6EDB">
      <w:pPr>
        <w:jc w:val="center"/>
        <w:outlineLvl w:val="0"/>
        <w:rPr>
          <w:b/>
          <w:bCs/>
          <w:smallCaps/>
          <w:lang w:val="en-US"/>
        </w:rPr>
      </w:pPr>
    </w:p>
    <w:p w:rsidR="002F6EDB" w:rsidRPr="00D93D1C" w:rsidRDefault="002F6EDB" w:rsidP="002F6EDB">
      <w:pPr>
        <w:jc w:val="center"/>
        <w:rPr>
          <w:b/>
          <w:smallCaps/>
          <w:sz w:val="26"/>
          <w:lang w:val="en-GB"/>
        </w:rPr>
      </w:pPr>
      <w:proofErr w:type="gramStart"/>
      <w:r w:rsidRPr="00D93D1C">
        <w:rPr>
          <w:b/>
          <w:smallCaps/>
          <w:sz w:val="26"/>
          <w:lang w:val="en-GB"/>
        </w:rPr>
        <w:t>5</w:t>
      </w:r>
      <w:r w:rsidRPr="00D93D1C">
        <w:rPr>
          <w:b/>
          <w:smallCaps/>
          <w:sz w:val="26"/>
          <w:vertAlign w:val="superscript"/>
          <w:lang w:val="en-GB"/>
        </w:rPr>
        <w:t>th</w:t>
      </w:r>
      <w:proofErr w:type="gramEnd"/>
      <w:r w:rsidRPr="00D93D1C">
        <w:rPr>
          <w:b/>
          <w:smallCaps/>
          <w:sz w:val="26"/>
          <w:lang w:val="en-GB"/>
        </w:rPr>
        <w:t xml:space="preserve"> Meeting of the GNI Expert Group</w:t>
      </w:r>
      <w:r w:rsidRPr="00D93D1C">
        <w:rPr>
          <w:b/>
          <w:smallCaps/>
          <w:sz w:val="26"/>
          <w:lang w:val="en-GB"/>
        </w:rPr>
        <w:br/>
        <w:t>21 - 22 April 2021</w:t>
      </w:r>
    </w:p>
    <w:p w:rsidR="002F6EDB" w:rsidRPr="00D93D1C" w:rsidRDefault="002F6EDB" w:rsidP="002F6EDB">
      <w:pPr>
        <w:jc w:val="center"/>
        <w:rPr>
          <w:b/>
          <w:sz w:val="26"/>
          <w:szCs w:val="26"/>
          <w:lang w:val="en-GB"/>
        </w:rPr>
      </w:pPr>
      <w:r w:rsidRPr="00D93D1C">
        <w:rPr>
          <w:b/>
          <w:smallCaps/>
          <w:sz w:val="26"/>
          <w:lang w:val="en-GB"/>
        </w:rPr>
        <w:t>Online meeting</w:t>
      </w:r>
    </w:p>
    <w:p w:rsidR="00DD2D1F" w:rsidRPr="00D93D1C" w:rsidRDefault="00DD2D1F" w:rsidP="00DD2D1F">
      <w:pPr>
        <w:rPr>
          <w:b/>
          <w:sz w:val="26"/>
          <w:lang w:val="en-GB"/>
        </w:rPr>
      </w:pPr>
    </w:p>
    <w:p w:rsidR="00DD2D1F" w:rsidRPr="00D93D1C" w:rsidRDefault="00DD2D1F" w:rsidP="00DD2D1F">
      <w:pPr>
        <w:jc w:val="center"/>
        <w:rPr>
          <w:b/>
          <w:sz w:val="26"/>
          <w:lang w:val="en-GB"/>
        </w:rPr>
      </w:pPr>
    </w:p>
    <w:p w:rsidR="00DD2D1F" w:rsidRPr="00D93D1C" w:rsidRDefault="00DD2D1F" w:rsidP="00DD2D1F">
      <w:pPr>
        <w:jc w:val="center"/>
        <w:rPr>
          <w:b/>
          <w:sz w:val="26"/>
          <w:lang w:val="en-GB"/>
        </w:rPr>
      </w:pPr>
    </w:p>
    <w:p w:rsidR="00DD2D1F" w:rsidRPr="00D93D1C" w:rsidRDefault="00DD2D1F" w:rsidP="00DD2D1F">
      <w:pPr>
        <w:jc w:val="center"/>
        <w:rPr>
          <w:b/>
          <w:sz w:val="26"/>
          <w:lang w:val="en-GB"/>
        </w:rPr>
      </w:pPr>
    </w:p>
    <w:p w:rsidR="00DD2D1F" w:rsidRPr="00D93D1C" w:rsidRDefault="00DD2D1F" w:rsidP="00DD2D1F">
      <w:pPr>
        <w:jc w:val="center"/>
        <w:rPr>
          <w:b/>
          <w:sz w:val="26"/>
          <w:lang w:val="en-GB"/>
        </w:rPr>
      </w:pPr>
    </w:p>
    <w:p w:rsidR="00DD2D1F" w:rsidRPr="00D93D1C" w:rsidRDefault="00DD2D1F" w:rsidP="00DD2D1F">
      <w:pPr>
        <w:jc w:val="center"/>
        <w:rPr>
          <w:b/>
          <w:sz w:val="26"/>
          <w:lang w:val="en-GB"/>
        </w:rPr>
      </w:pPr>
    </w:p>
    <w:p w:rsidR="00DD2D1F" w:rsidRPr="00D93D1C" w:rsidRDefault="00DD2D1F" w:rsidP="00DD2D1F">
      <w:pPr>
        <w:jc w:val="center"/>
        <w:rPr>
          <w:b/>
          <w:sz w:val="26"/>
          <w:lang w:val="en-GB"/>
        </w:rPr>
      </w:pPr>
    </w:p>
    <w:p w:rsidR="00DD2D1F" w:rsidRPr="00D93D1C" w:rsidRDefault="00DD2D1F" w:rsidP="00DD2D1F">
      <w:pPr>
        <w:jc w:val="center"/>
        <w:rPr>
          <w:b/>
          <w:sz w:val="26"/>
          <w:lang w:val="en-GB"/>
        </w:rPr>
      </w:pPr>
    </w:p>
    <w:p w:rsidR="00DD2D1F" w:rsidRPr="00D93D1C" w:rsidRDefault="00DD2D1F" w:rsidP="00DD2D1F">
      <w:pPr>
        <w:jc w:val="center"/>
        <w:rPr>
          <w:b/>
          <w:sz w:val="26"/>
          <w:lang w:val="en-GB"/>
        </w:rPr>
      </w:pPr>
    </w:p>
    <w:p w:rsidR="00DD2D1F" w:rsidRPr="00D93D1C" w:rsidRDefault="00DD2D1F" w:rsidP="00DD2D1F">
      <w:pPr>
        <w:jc w:val="center"/>
        <w:rPr>
          <w:b/>
          <w:sz w:val="26"/>
          <w:lang w:val="en-GB"/>
        </w:rPr>
      </w:pPr>
    </w:p>
    <w:p w:rsidR="00DD2D1F" w:rsidRPr="00D93D1C" w:rsidRDefault="00461E8C" w:rsidP="00DD2D1F">
      <w:pPr>
        <w:spacing w:before="120" w:after="120"/>
        <w:jc w:val="center"/>
        <w:rPr>
          <w:b/>
          <w:sz w:val="26"/>
          <w:lang w:val="en-GB"/>
        </w:rPr>
      </w:pPr>
      <w:r w:rsidRPr="00D93D1C">
        <w:rPr>
          <w:rFonts w:ascii="Times New Roman Bold" w:hAnsi="Times New Roman Bold"/>
          <w:b/>
          <w:smallCaps/>
          <w:sz w:val="32"/>
          <w:szCs w:val="32"/>
          <w:lang w:val="en-GB"/>
        </w:rPr>
        <w:t xml:space="preserve">note on </w:t>
      </w:r>
      <w:proofErr w:type="spellStart"/>
      <w:r w:rsidR="00CC1842" w:rsidRPr="00D93D1C">
        <w:rPr>
          <w:rFonts w:ascii="Times New Roman Bold" w:hAnsi="Times New Roman Bold"/>
          <w:b/>
          <w:smallCaps/>
          <w:sz w:val="32"/>
          <w:szCs w:val="32"/>
          <w:lang w:val="en-GB"/>
        </w:rPr>
        <w:t>gni</w:t>
      </w:r>
      <w:proofErr w:type="spellEnd"/>
      <w:r w:rsidR="00CC1842" w:rsidRPr="00D93D1C">
        <w:rPr>
          <w:rFonts w:ascii="Times New Roman Bold" w:hAnsi="Times New Roman Bold"/>
          <w:b/>
          <w:smallCaps/>
          <w:sz w:val="32"/>
          <w:szCs w:val="32"/>
          <w:lang w:val="en-GB"/>
        </w:rPr>
        <w:t xml:space="preserve"> </w:t>
      </w:r>
      <w:r w:rsidRPr="00D93D1C">
        <w:rPr>
          <w:rFonts w:ascii="Times New Roman Bold" w:hAnsi="Times New Roman Bold"/>
          <w:b/>
          <w:smallCaps/>
          <w:sz w:val="32"/>
          <w:szCs w:val="32"/>
          <w:lang w:val="en-GB"/>
        </w:rPr>
        <w:t>reservations</w:t>
      </w:r>
    </w:p>
    <w:p w:rsidR="00DD2D1F" w:rsidRPr="00D93D1C" w:rsidRDefault="00DD2D1F" w:rsidP="00DD2D1F">
      <w:pPr>
        <w:jc w:val="center"/>
        <w:rPr>
          <w:b/>
          <w:sz w:val="26"/>
          <w:lang w:val="en-GB"/>
        </w:rPr>
      </w:pPr>
    </w:p>
    <w:p w:rsidR="00DD2D1F" w:rsidRPr="00D93D1C" w:rsidRDefault="00DD2D1F" w:rsidP="00DD2D1F">
      <w:pPr>
        <w:jc w:val="center"/>
        <w:rPr>
          <w:b/>
          <w:sz w:val="26"/>
          <w:lang w:val="en-GB"/>
        </w:rPr>
      </w:pPr>
    </w:p>
    <w:p w:rsidR="00DD2D1F" w:rsidRPr="00D93D1C" w:rsidRDefault="00DD2D1F" w:rsidP="00DD2D1F">
      <w:pPr>
        <w:jc w:val="center"/>
        <w:rPr>
          <w:b/>
          <w:sz w:val="26"/>
          <w:lang w:val="en-GB"/>
        </w:rPr>
      </w:pPr>
    </w:p>
    <w:p w:rsidR="00DD2D1F" w:rsidRPr="00D93D1C" w:rsidRDefault="00DD2D1F" w:rsidP="00DD2D1F">
      <w:pPr>
        <w:jc w:val="center"/>
        <w:rPr>
          <w:b/>
          <w:sz w:val="26"/>
          <w:lang w:val="en-GB"/>
        </w:rPr>
      </w:pPr>
    </w:p>
    <w:p w:rsidR="00DD2D1F" w:rsidRPr="00D93D1C" w:rsidRDefault="00DD2D1F" w:rsidP="00DD2D1F">
      <w:pPr>
        <w:jc w:val="center"/>
        <w:rPr>
          <w:b/>
          <w:sz w:val="26"/>
          <w:lang w:val="en-GB"/>
        </w:rPr>
      </w:pPr>
    </w:p>
    <w:p w:rsidR="00DD2D1F" w:rsidRPr="00D93D1C" w:rsidRDefault="00DD2D1F" w:rsidP="00DD2D1F">
      <w:pPr>
        <w:jc w:val="center"/>
        <w:rPr>
          <w:b/>
          <w:sz w:val="26"/>
          <w:lang w:val="en-GB"/>
        </w:rPr>
      </w:pPr>
    </w:p>
    <w:p w:rsidR="00DD2D1F" w:rsidRPr="00D93D1C" w:rsidRDefault="00DD2D1F" w:rsidP="00DD2D1F">
      <w:pPr>
        <w:jc w:val="center"/>
        <w:rPr>
          <w:b/>
          <w:sz w:val="26"/>
          <w:lang w:val="en-GB"/>
        </w:rPr>
      </w:pPr>
    </w:p>
    <w:p w:rsidR="00DD2D1F" w:rsidRPr="00D93D1C" w:rsidRDefault="00DD2D1F" w:rsidP="00DD2D1F">
      <w:pPr>
        <w:jc w:val="center"/>
        <w:rPr>
          <w:b/>
          <w:sz w:val="26"/>
          <w:lang w:val="en-GB"/>
        </w:rPr>
      </w:pPr>
    </w:p>
    <w:p w:rsidR="00DD2D1F" w:rsidRPr="00D93D1C" w:rsidRDefault="00DD2D1F" w:rsidP="00DD2D1F">
      <w:pPr>
        <w:jc w:val="center"/>
        <w:rPr>
          <w:b/>
          <w:sz w:val="26"/>
          <w:lang w:val="en-GB"/>
        </w:rPr>
      </w:pPr>
    </w:p>
    <w:p w:rsidR="00DD2D1F" w:rsidRPr="00D93D1C" w:rsidRDefault="00DD2D1F" w:rsidP="00DD2D1F">
      <w:pPr>
        <w:jc w:val="center"/>
        <w:rPr>
          <w:b/>
          <w:sz w:val="26"/>
          <w:lang w:val="en-GB"/>
        </w:rPr>
      </w:pPr>
    </w:p>
    <w:p w:rsidR="00DD2D1F" w:rsidRPr="00D93D1C" w:rsidRDefault="00DD2D1F" w:rsidP="00DD2D1F">
      <w:pPr>
        <w:jc w:val="center"/>
        <w:rPr>
          <w:b/>
          <w:sz w:val="26"/>
          <w:lang w:val="en-GB"/>
        </w:rPr>
      </w:pPr>
    </w:p>
    <w:p w:rsidR="00DD2D1F" w:rsidRPr="00D93D1C" w:rsidRDefault="00DD2D1F" w:rsidP="00DD2D1F">
      <w:pPr>
        <w:jc w:val="center"/>
        <w:rPr>
          <w:b/>
          <w:sz w:val="26"/>
          <w:lang w:val="en-GB"/>
        </w:rPr>
      </w:pPr>
    </w:p>
    <w:p w:rsidR="00DD2D1F" w:rsidRPr="00D93D1C" w:rsidRDefault="00DD2D1F" w:rsidP="00DD2D1F">
      <w:pPr>
        <w:jc w:val="center"/>
        <w:rPr>
          <w:b/>
          <w:sz w:val="26"/>
          <w:lang w:val="en-GB"/>
        </w:rPr>
      </w:pPr>
    </w:p>
    <w:p w:rsidR="00DD2D1F" w:rsidRPr="00D93D1C" w:rsidRDefault="00DD2D1F" w:rsidP="00DD2D1F">
      <w:pPr>
        <w:jc w:val="center"/>
        <w:rPr>
          <w:b/>
          <w:sz w:val="26"/>
          <w:lang w:val="en-GB"/>
        </w:rPr>
      </w:pPr>
    </w:p>
    <w:p w:rsidR="00DD2D1F" w:rsidRPr="00D93D1C" w:rsidRDefault="00DD2D1F" w:rsidP="00DD2D1F">
      <w:pPr>
        <w:jc w:val="center"/>
        <w:rPr>
          <w:b/>
          <w:sz w:val="26"/>
          <w:lang w:val="en-GB"/>
        </w:rPr>
      </w:pPr>
    </w:p>
    <w:p w:rsidR="00DD2D1F" w:rsidRPr="00D93D1C" w:rsidRDefault="00DD2D1F" w:rsidP="00DD2D1F">
      <w:pPr>
        <w:pStyle w:val="Heading1"/>
        <w:jc w:val="center"/>
        <w:rPr>
          <w:u w:val="single"/>
        </w:rPr>
      </w:pPr>
    </w:p>
    <w:p w:rsidR="00DD2D1F" w:rsidRPr="00D93D1C" w:rsidRDefault="002F6EDB" w:rsidP="00DD2D1F">
      <w:pPr>
        <w:pStyle w:val="Heading1"/>
        <w:jc w:val="center"/>
        <w:rPr>
          <w:u w:val="single"/>
        </w:rPr>
      </w:pPr>
      <w:r w:rsidRPr="00D93D1C">
        <w:rPr>
          <w:u w:val="single"/>
        </w:rPr>
        <w:t xml:space="preserve">Item </w:t>
      </w:r>
      <w:r w:rsidR="000B6FC6" w:rsidRPr="00D93D1C">
        <w:rPr>
          <w:u w:val="single"/>
        </w:rPr>
        <w:t>10</w:t>
      </w:r>
      <w:r w:rsidR="00DD2D1F" w:rsidRPr="00D93D1C">
        <w:rPr>
          <w:u w:val="single"/>
        </w:rPr>
        <w:t xml:space="preserve"> on the agenda </w:t>
      </w:r>
    </w:p>
    <w:p w:rsidR="00DD2D1F" w:rsidRPr="00D93D1C" w:rsidRDefault="00DD2D1F" w:rsidP="00DD2D1F">
      <w:pPr>
        <w:jc w:val="center"/>
        <w:rPr>
          <w:b/>
          <w:smallCaps/>
          <w:lang w:val="en-GB"/>
        </w:rPr>
      </w:pPr>
    </w:p>
    <w:p w:rsidR="008B16D9" w:rsidRPr="00D93D1C" w:rsidRDefault="00DD2D1F" w:rsidP="008E6744">
      <w:pPr>
        <w:spacing w:before="120" w:after="120"/>
        <w:jc w:val="center"/>
        <w:rPr>
          <w:rFonts w:ascii="Times New Roman Bold" w:hAnsi="Times New Roman Bold"/>
          <w:b/>
          <w:sz w:val="28"/>
          <w:szCs w:val="28"/>
          <w:lang w:val="en-GB"/>
        </w:rPr>
      </w:pPr>
      <w:r w:rsidRPr="00D93D1C">
        <w:rPr>
          <w:b/>
          <w:smallCaps/>
          <w:lang w:val="en-GB"/>
        </w:rPr>
        <w:br w:type="page"/>
      </w:r>
      <w:r w:rsidR="008B16D9" w:rsidRPr="00D93D1C">
        <w:rPr>
          <w:rFonts w:ascii="Times New Roman Bold" w:hAnsi="Times New Roman Bold"/>
          <w:b/>
          <w:sz w:val="28"/>
          <w:szCs w:val="28"/>
          <w:lang w:val="en-GB"/>
        </w:rPr>
        <w:lastRenderedPageBreak/>
        <w:t xml:space="preserve">Note on GNI reservations </w:t>
      </w:r>
    </w:p>
    <w:p w:rsidR="00397C14" w:rsidRPr="00D93D1C" w:rsidRDefault="00397C14" w:rsidP="008E6744">
      <w:pPr>
        <w:spacing w:before="120" w:after="120"/>
        <w:jc w:val="center"/>
        <w:rPr>
          <w:rFonts w:ascii="Times New Roman Bold" w:hAnsi="Times New Roman Bold"/>
          <w:b/>
          <w:sz w:val="28"/>
          <w:szCs w:val="28"/>
          <w:lang w:val="en-GB"/>
        </w:rPr>
      </w:pPr>
    </w:p>
    <w:p w:rsidR="004B265B" w:rsidRPr="00D93D1C" w:rsidRDefault="004B265B" w:rsidP="0031211E">
      <w:pPr>
        <w:pStyle w:val="Heading1"/>
        <w:numPr>
          <w:ilvl w:val="0"/>
          <w:numId w:val="18"/>
        </w:numPr>
      </w:pPr>
      <w:r w:rsidRPr="00D93D1C">
        <w:t>Introduction</w:t>
      </w:r>
    </w:p>
    <w:p w:rsidR="00F34B2E" w:rsidRPr="00D93D1C" w:rsidRDefault="00F34B2E" w:rsidP="00A50EA1">
      <w:pPr>
        <w:rPr>
          <w:lang w:val="en-AU"/>
        </w:rPr>
      </w:pPr>
    </w:p>
    <w:p w:rsidR="00EC100B" w:rsidRPr="00D93D1C" w:rsidRDefault="0084033A" w:rsidP="000B7053">
      <w:pPr>
        <w:numPr>
          <w:ilvl w:val="0"/>
          <w:numId w:val="4"/>
        </w:numPr>
        <w:spacing w:before="120" w:after="120"/>
        <w:ind w:left="709" w:hanging="709"/>
        <w:jc w:val="both"/>
        <w:rPr>
          <w:lang w:val="en-GB"/>
        </w:rPr>
      </w:pPr>
      <w:r w:rsidRPr="00D93D1C">
        <w:rPr>
          <w:lang w:val="en-GB"/>
        </w:rPr>
        <w:t xml:space="preserve">The </w:t>
      </w:r>
      <w:r w:rsidR="00EC100B" w:rsidRPr="00D93D1C">
        <w:rPr>
          <w:lang w:val="en-GB"/>
        </w:rPr>
        <w:t xml:space="preserve">European Commission is responsible for the </w:t>
      </w:r>
      <w:r w:rsidRPr="00D93D1C">
        <w:rPr>
          <w:lang w:val="en-GB"/>
        </w:rPr>
        <w:t xml:space="preserve">verification of the procedures and basic statistics used to calculate </w:t>
      </w:r>
      <w:r w:rsidR="00C43CAB" w:rsidRPr="00D93D1C">
        <w:rPr>
          <w:lang w:val="en-GB"/>
        </w:rPr>
        <w:t>Gross national income (</w:t>
      </w:r>
      <w:r w:rsidRPr="00D93D1C">
        <w:rPr>
          <w:lang w:val="en-GB"/>
        </w:rPr>
        <w:t>GNI</w:t>
      </w:r>
      <w:r w:rsidR="00C43CAB" w:rsidRPr="00D93D1C">
        <w:rPr>
          <w:lang w:val="en-GB"/>
        </w:rPr>
        <w:t>)</w:t>
      </w:r>
      <w:r w:rsidR="0022588F" w:rsidRPr="00D93D1C">
        <w:rPr>
          <w:lang w:val="en-GB"/>
        </w:rPr>
        <w:t xml:space="preserve"> for own </w:t>
      </w:r>
      <w:r w:rsidR="0022588F" w:rsidRPr="00D93D1C">
        <w:rPr>
          <w:lang w:val="en-GB"/>
        </w:rPr>
        <w:t>resource</w:t>
      </w:r>
      <w:r w:rsidR="00C30944">
        <w:rPr>
          <w:lang w:val="en-GB"/>
        </w:rPr>
        <w:t xml:space="preserve"> purposes,</w:t>
      </w:r>
      <w:r w:rsidR="002A199F" w:rsidRPr="00D93D1C">
        <w:rPr>
          <w:lang w:val="en-GB"/>
        </w:rPr>
        <w:t xml:space="preserve"> </w:t>
      </w:r>
      <w:r w:rsidR="00552F58" w:rsidRPr="00D93D1C">
        <w:rPr>
          <w:lang w:val="en-GB"/>
        </w:rPr>
        <w:t>and the examination of the related annual GNI data transmission</w:t>
      </w:r>
      <w:r w:rsidR="00FE6DF6" w:rsidRPr="00D93D1C">
        <w:rPr>
          <w:rStyle w:val="FootnoteReference"/>
          <w:lang w:val="en-GB"/>
        </w:rPr>
        <w:footnoteReference w:id="2"/>
      </w:r>
      <w:r w:rsidR="00EC100B" w:rsidRPr="00D93D1C">
        <w:rPr>
          <w:lang w:val="en-GB"/>
        </w:rPr>
        <w:t>. The verification</w:t>
      </w:r>
      <w:r w:rsidRPr="00D93D1C">
        <w:rPr>
          <w:lang w:val="en-GB"/>
        </w:rPr>
        <w:t xml:space="preserve"> is organised in </w:t>
      </w:r>
      <w:r w:rsidR="00887D43" w:rsidRPr="00D93D1C">
        <w:rPr>
          <w:lang w:val="en-GB"/>
        </w:rPr>
        <w:t>multiannual</w:t>
      </w:r>
      <w:r w:rsidRPr="00D93D1C">
        <w:rPr>
          <w:lang w:val="en-GB"/>
        </w:rPr>
        <w:t xml:space="preserve"> verification cycles. </w:t>
      </w:r>
      <w:r w:rsidR="007353E5" w:rsidRPr="00D93D1C">
        <w:rPr>
          <w:lang w:val="en-GB"/>
        </w:rPr>
        <w:t>A verification cycle</w:t>
      </w:r>
      <w:r w:rsidRPr="00D93D1C">
        <w:rPr>
          <w:lang w:val="en-GB"/>
        </w:rPr>
        <w:t xml:space="preserve"> </w:t>
      </w:r>
      <w:proofErr w:type="gramStart"/>
      <w:r w:rsidR="0082796E" w:rsidRPr="00D93D1C">
        <w:rPr>
          <w:lang w:val="en-GB"/>
        </w:rPr>
        <w:t>may</w:t>
      </w:r>
      <w:r w:rsidRPr="00D93D1C">
        <w:rPr>
          <w:lang w:val="en-GB"/>
        </w:rPr>
        <w:t xml:space="preserve"> be linked</w:t>
      </w:r>
      <w:proofErr w:type="gramEnd"/>
      <w:r w:rsidRPr="00D93D1C">
        <w:rPr>
          <w:lang w:val="en-GB"/>
        </w:rPr>
        <w:t xml:space="preserve"> to the introduction of an updated harmonised methodological basis (</w:t>
      </w:r>
      <w:r w:rsidR="0082796E" w:rsidRPr="00D93D1C">
        <w:rPr>
          <w:lang w:val="en-GB"/>
        </w:rPr>
        <w:t>European System of Accounts -</w:t>
      </w:r>
      <w:r w:rsidR="00110542" w:rsidRPr="00D93D1C">
        <w:rPr>
          <w:lang w:val="en-GB"/>
        </w:rPr>
        <w:t xml:space="preserve"> </w:t>
      </w:r>
      <w:r w:rsidR="00C43CAB" w:rsidRPr="00D93D1C">
        <w:rPr>
          <w:lang w:val="en-GB"/>
        </w:rPr>
        <w:t>ESA</w:t>
      </w:r>
      <w:r w:rsidRPr="00D93D1C">
        <w:rPr>
          <w:lang w:val="en-GB"/>
        </w:rPr>
        <w:t>)</w:t>
      </w:r>
      <w:r w:rsidR="000A3B7F" w:rsidRPr="00D93D1C">
        <w:rPr>
          <w:lang w:val="en-GB"/>
        </w:rPr>
        <w:t xml:space="preserve"> </w:t>
      </w:r>
      <w:r w:rsidR="0082796E" w:rsidRPr="00D93D1C">
        <w:rPr>
          <w:lang w:val="en-GB"/>
        </w:rPr>
        <w:t>and/or benchmark revisions of national accounts</w:t>
      </w:r>
      <w:r w:rsidR="000A3B7F" w:rsidRPr="00D93D1C">
        <w:rPr>
          <w:lang w:val="en-GB"/>
        </w:rPr>
        <w:t>.</w:t>
      </w:r>
      <w:r w:rsidR="00EC100B" w:rsidRPr="00D93D1C">
        <w:rPr>
          <w:lang w:val="en-GB"/>
        </w:rPr>
        <w:t xml:space="preserve"> The current basis for the compilation of European national accounts, ESA 2010</w:t>
      </w:r>
      <w:r w:rsidR="00EC100B" w:rsidRPr="00D93D1C">
        <w:rPr>
          <w:rStyle w:val="FootnoteReference"/>
          <w:lang w:val="en-GB"/>
        </w:rPr>
        <w:footnoteReference w:id="3"/>
      </w:r>
      <w:r w:rsidR="00EC100B" w:rsidRPr="00D93D1C">
        <w:rPr>
          <w:lang w:val="en-GB"/>
        </w:rPr>
        <w:t xml:space="preserve">, </w:t>
      </w:r>
      <w:proofErr w:type="gramStart"/>
      <w:r w:rsidR="00EC100B" w:rsidRPr="00D93D1C">
        <w:rPr>
          <w:lang w:val="en-GB"/>
        </w:rPr>
        <w:t>was introduced</w:t>
      </w:r>
      <w:proofErr w:type="gramEnd"/>
      <w:r w:rsidR="00EC100B" w:rsidRPr="00D93D1C">
        <w:rPr>
          <w:lang w:val="en-GB"/>
        </w:rPr>
        <w:t xml:space="preserve"> in the national accounts of EU Member States, the United Kingdom and most of the EFTA countries in 2014</w:t>
      </w:r>
      <w:r w:rsidR="00EC100B" w:rsidRPr="00D93D1C">
        <w:rPr>
          <w:rStyle w:val="FootnoteReference"/>
          <w:lang w:val="en-GB"/>
        </w:rPr>
        <w:footnoteReference w:id="4"/>
      </w:r>
      <w:r w:rsidR="00EC100B" w:rsidRPr="00D93D1C">
        <w:rPr>
          <w:lang w:val="en-GB"/>
        </w:rPr>
        <w:t>.</w:t>
      </w:r>
    </w:p>
    <w:p w:rsidR="00EC100B" w:rsidRPr="00D93D1C" w:rsidRDefault="00C43CAB" w:rsidP="000B7053">
      <w:pPr>
        <w:numPr>
          <w:ilvl w:val="0"/>
          <w:numId w:val="4"/>
        </w:numPr>
        <w:spacing w:before="120" w:after="120"/>
        <w:ind w:left="709" w:hanging="709"/>
        <w:jc w:val="both"/>
        <w:rPr>
          <w:lang w:val="en-GB"/>
        </w:rPr>
      </w:pPr>
      <w:r w:rsidRPr="00D93D1C">
        <w:rPr>
          <w:szCs w:val="24"/>
          <w:lang w:val="en-GB"/>
        </w:rPr>
        <w:t>Pursuant to the GNI Regulation</w:t>
      </w:r>
      <w:r w:rsidRPr="00D93D1C">
        <w:rPr>
          <w:rStyle w:val="FootnoteReference"/>
          <w:szCs w:val="24"/>
          <w:lang w:val="en-GB"/>
        </w:rPr>
        <w:footnoteReference w:id="5"/>
      </w:r>
      <w:r w:rsidR="0022588F" w:rsidRPr="00D93D1C">
        <w:rPr>
          <w:szCs w:val="24"/>
          <w:lang w:val="en-GB"/>
        </w:rPr>
        <w:t>, the</w:t>
      </w:r>
      <w:r w:rsidRPr="00D93D1C">
        <w:rPr>
          <w:szCs w:val="24"/>
          <w:lang w:val="en-GB"/>
        </w:rPr>
        <w:t xml:space="preserve"> verification </w:t>
      </w:r>
      <w:proofErr w:type="gramStart"/>
      <w:r w:rsidRPr="00D93D1C">
        <w:rPr>
          <w:szCs w:val="24"/>
          <w:lang w:val="en-GB"/>
        </w:rPr>
        <w:t>is based</w:t>
      </w:r>
      <w:proofErr w:type="gramEnd"/>
      <w:r w:rsidRPr="00D93D1C">
        <w:rPr>
          <w:szCs w:val="24"/>
          <w:lang w:val="en-GB"/>
        </w:rPr>
        <w:t xml:space="preserve"> on the GNI Inventory, on GNI information visits by Eurostat and subsequent information provided by </w:t>
      </w:r>
      <w:r w:rsidR="00660F4D" w:rsidRPr="00D93D1C">
        <w:rPr>
          <w:szCs w:val="24"/>
          <w:lang w:val="en-GB"/>
        </w:rPr>
        <w:t>the Member States in the report</w:t>
      </w:r>
      <w:r w:rsidRPr="00D93D1C">
        <w:rPr>
          <w:szCs w:val="24"/>
          <w:lang w:val="en-GB"/>
        </w:rPr>
        <w:t xml:space="preserve"> on the quality of the GNI data</w:t>
      </w:r>
      <w:r w:rsidR="00660F4D" w:rsidRPr="00D93D1C">
        <w:rPr>
          <w:szCs w:val="24"/>
          <w:lang w:val="en-GB"/>
        </w:rPr>
        <w:t xml:space="preserve"> (RQ)</w:t>
      </w:r>
      <w:r w:rsidRPr="00D93D1C">
        <w:rPr>
          <w:szCs w:val="24"/>
          <w:lang w:val="en-GB"/>
        </w:rPr>
        <w:t>. When the verification of the reliability, comparability and exhaustiveness of Member States' GNI reveals imminent problems concerning the compliance of the estimates with the relevant EU rules, the Commission notifies the respective Member States' authorities</w:t>
      </w:r>
      <w:r w:rsidR="007C44D0" w:rsidRPr="00D93D1C">
        <w:rPr>
          <w:rStyle w:val="FootnoteReference"/>
          <w:szCs w:val="24"/>
          <w:lang w:val="en-GB"/>
        </w:rPr>
        <w:footnoteReference w:id="6"/>
      </w:r>
      <w:r w:rsidRPr="00D93D1C">
        <w:rPr>
          <w:szCs w:val="24"/>
          <w:lang w:val="en-GB"/>
        </w:rPr>
        <w:t xml:space="preserve">, pursuant to Article 10b(4) of Regulation (EU, </w:t>
      </w:r>
      <w:proofErr w:type="spellStart"/>
      <w:r w:rsidRPr="00D93D1C">
        <w:rPr>
          <w:szCs w:val="24"/>
          <w:lang w:val="en-GB"/>
        </w:rPr>
        <w:t>Euratom</w:t>
      </w:r>
      <w:proofErr w:type="spellEnd"/>
      <w:r w:rsidRPr="00D93D1C">
        <w:rPr>
          <w:szCs w:val="24"/>
          <w:lang w:val="en-GB"/>
        </w:rPr>
        <w:t>) No 609/2014</w:t>
      </w:r>
      <w:r w:rsidRPr="00D93D1C">
        <w:rPr>
          <w:rStyle w:val="FootnoteReference"/>
          <w:szCs w:val="24"/>
          <w:lang w:val="en-GB"/>
        </w:rPr>
        <w:footnoteReference w:id="7"/>
      </w:r>
      <w:r w:rsidRPr="00D93D1C">
        <w:rPr>
          <w:szCs w:val="24"/>
          <w:lang w:val="en-GB"/>
        </w:rPr>
        <w:t>, that it reserves its position as to the accuracy of GNI.</w:t>
      </w:r>
      <w:r w:rsidRPr="00D93D1C">
        <w:rPr>
          <w:lang w:val="en-GB"/>
        </w:rPr>
        <w:t xml:space="preserve"> </w:t>
      </w:r>
    </w:p>
    <w:p w:rsidR="00D1163D" w:rsidRPr="00D93D1C" w:rsidRDefault="00150EF2" w:rsidP="000B7053">
      <w:pPr>
        <w:numPr>
          <w:ilvl w:val="0"/>
          <w:numId w:val="4"/>
        </w:numPr>
        <w:spacing w:before="120" w:after="120"/>
        <w:ind w:left="709" w:hanging="709"/>
        <w:jc w:val="both"/>
        <w:rPr>
          <w:lang w:val="en-GB"/>
        </w:rPr>
      </w:pPr>
      <w:r w:rsidRPr="00D93D1C">
        <w:rPr>
          <w:lang w:val="en-GB"/>
        </w:rPr>
        <w:t>The European Commission places a reservation</w:t>
      </w:r>
      <w:r w:rsidR="00D1163D" w:rsidRPr="00D93D1C">
        <w:rPr>
          <w:lang w:val="en-GB"/>
        </w:rPr>
        <w:t xml:space="preserve"> as a protective measure to avoid the risk that corrections to GNI figures used for own </w:t>
      </w:r>
      <w:r w:rsidR="00D1163D" w:rsidRPr="00D93D1C">
        <w:rPr>
          <w:lang w:val="en-GB"/>
        </w:rPr>
        <w:t>resource</w:t>
      </w:r>
      <w:r w:rsidR="00D1163D" w:rsidRPr="00D93D1C">
        <w:rPr>
          <w:lang w:val="en-GB"/>
        </w:rPr>
        <w:t xml:space="preserve"> purposes (about which there is a concern) will become time-barred. According to article 10</w:t>
      </w:r>
      <w:r w:rsidR="00B4094F" w:rsidRPr="00D93D1C">
        <w:rPr>
          <w:lang w:val="en-GB"/>
        </w:rPr>
        <w:t>b</w:t>
      </w:r>
      <w:r w:rsidR="00D1163D" w:rsidRPr="00D93D1C">
        <w:rPr>
          <w:lang w:val="en-GB"/>
        </w:rPr>
        <w:t>(</w:t>
      </w:r>
      <w:r w:rsidR="00B4094F" w:rsidRPr="00D93D1C">
        <w:rPr>
          <w:lang w:val="en-GB"/>
        </w:rPr>
        <w:t>4</w:t>
      </w:r>
      <w:r w:rsidR="00D1163D" w:rsidRPr="00D93D1C">
        <w:rPr>
          <w:lang w:val="en-GB"/>
        </w:rPr>
        <w:t xml:space="preserve">) of Council Regulation 609/2014, after 30 </w:t>
      </w:r>
      <w:r w:rsidR="00B4094F" w:rsidRPr="00D93D1C">
        <w:rPr>
          <w:lang w:val="en-GB"/>
        </w:rPr>
        <w:t>Nov</w:t>
      </w:r>
      <w:r w:rsidR="00D1163D" w:rsidRPr="00D93D1C">
        <w:rPr>
          <w:lang w:val="en-GB"/>
        </w:rPr>
        <w:t>ember of the fourth year following a given financial year, any changes to GNI shall no longer be taken into account, unless they are covered by reservations placed within this time limit.</w:t>
      </w:r>
      <w:r w:rsidR="00090C26" w:rsidRPr="00D93D1C">
        <w:rPr>
          <w:lang w:val="en-GB"/>
        </w:rPr>
        <w:t xml:space="preserve"> </w:t>
      </w:r>
      <w:r w:rsidR="00A75D1F" w:rsidRPr="00D93D1C">
        <w:rPr>
          <w:lang w:val="en-GB"/>
        </w:rPr>
        <w:t>Reservation</w:t>
      </w:r>
      <w:r w:rsidR="00C30944">
        <w:rPr>
          <w:lang w:val="en-GB"/>
        </w:rPr>
        <w:t>s</w:t>
      </w:r>
      <w:r w:rsidR="00A75D1F" w:rsidRPr="00D93D1C">
        <w:rPr>
          <w:lang w:val="en-GB"/>
        </w:rPr>
        <w:t xml:space="preserve"> </w:t>
      </w:r>
      <w:proofErr w:type="gramStart"/>
      <w:r w:rsidR="00A75D1F" w:rsidRPr="00D93D1C">
        <w:rPr>
          <w:lang w:val="en-GB"/>
        </w:rPr>
        <w:t>can a</w:t>
      </w:r>
      <w:r w:rsidRPr="00D93D1C">
        <w:rPr>
          <w:lang w:val="en-GB"/>
        </w:rPr>
        <w:t>lso be placed</w:t>
      </w:r>
      <w:proofErr w:type="gramEnd"/>
      <w:r w:rsidRPr="00D93D1C">
        <w:rPr>
          <w:lang w:val="en-GB"/>
        </w:rPr>
        <w:t xml:space="preserve"> by a Member State</w:t>
      </w:r>
      <w:r w:rsidR="00A75D1F" w:rsidRPr="00D93D1C">
        <w:rPr>
          <w:lang w:val="en-GB"/>
        </w:rPr>
        <w:t>.</w:t>
      </w:r>
    </w:p>
    <w:p w:rsidR="00466E03" w:rsidRPr="00D93D1C" w:rsidRDefault="00EC100B" w:rsidP="000B7053">
      <w:pPr>
        <w:numPr>
          <w:ilvl w:val="0"/>
          <w:numId w:val="4"/>
        </w:numPr>
        <w:spacing w:before="120" w:after="120"/>
        <w:ind w:left="709" w:hanging="709"/>
        <w:jc w:val="both"/>
        <w:rPr>
          <w:lang w:val="en-GB"/>
        </w:rPr>
      </w:pPr>
      <w:r w:rsidRPr="00D93D1C">
        <w:rPr>
          <w:lang w:val="en-GB"/>
        </w:rPr>
        <w:t xml:space="preserve">The European Commission examined the annual GNI data and verified </w:t>
      </w:r>
      <w:r w:rsidRPr="00D93D1C">
        <w:rPr>
          <w:szCs w:val="24"/>
          <w:lang w:val="en-GB"/>
        </w:rPr>
        <w:t xml:space="preserve">the sources and methods used to calculate GNI for own resource purposes </w:t>
      </w:r>
      <w:r w:rsidR="0022588F" w:rsidRPr="00D93D1C">
        <w:rPr>
          <w:szCs w:val="24"/>
          <w:lang w:val="en-GB"/>
        </w:rPr>
        <w:t xml:space="preserve">compiled under ESA 2010 for the first time </w:t>
      </w:r>
      <w:r w:rsidRPr="00D93D1C">
        <w:rPr>
          <w:szCs w:val="24"/>
          <w:lang w:val="en-GB"/>
        </w:rPr>
        <w:t xml:space="preserve">during the </w:t>
      </w:r>
      <w:r w:rsidRPr="00D93D1C">
        <w:rPr>
          <w:lang w:val="en-GB"/>
        </w:rPr>
        <w:t>2016-2019 GNI verification cycle. The 2016-2019 verification led to placing about three hundred reservations on EU Member States' GNI data.</w:t>
      </w:r>
    </w:p>
    <w:p w:rsidR="00C04FBC" w:rsidRPr="00D93D1C" w:rsidRDefault="00C43CAB" w:rsidP="00FA379F">
      <w:pPr>
        <w:numPr>
          <w:ilvl w:val="0"/>
          <w:numId w:val="4"/>
        </w:numPr>
        <w:spacing w:before="120" w:after="120"/>
        <w:ind w:left="709" w:hanging="709"/>
        <w:jc w:val="both"/>
        <w:rPr>
          <w:color w:val="000000"/>
          <w:lang w:val="en-GB"/>
        </w:rPr>
      </w:pPr>
      <w:r w:rsidRPr="00D93D1C">
        <w:rPr>
          <w:lang w:val="en-GB"/>
        </w:rPr>
        <w:lastRenderedPageBreak/>
        <w:t xml:space="preserve">The </w:t>
      </w:r>
      <w:r w:rsidR="00A16328" w:rsidRPr="00D93D1C">
        <w:rPr>
          <w:lang w:val="en-GB"/>
        </w:rPr>
        <w:t xml:space="preserve">second </w:t>
      </w:r>
      <w:r w:rsidR="00A16328" w:rsidRPr="00D93D1C">
        <w:rPr>
          <w:szCs w:val="24"/>
          <w:lang w:val="en-GB"/>
        </w:rPr>
        <w:t xml:space="preserve">ESA 2010 based verification cycle - </w:t>
      </w:r>
      <w:r w:rsidRPr="00D93D1C">
        <w:rPr>
          <w:lang w:val="en-GB"/>
        </w:rPr>
        <w:t>2020-2024 verification cycle</w:t>
      </w:r>
      <w:r w:rsidR="00A16328" w:rsidRPr="00D93D1C">
        <w:rPr>
          <w:lang w:val="en-GB"/>
        </w:rPr>
        <w:t xml:space="preserve"> -</w:t>
      </w:r>
      <w:r w:rsidRPr="00D93D1C">
        <w:rPr>
          <w:lang w:val="en-GB"/>
        </w:rPr>
        <w:t xml:space="preserve"> build</w:t>
      </w:r>
      <w:r w:rsidR="00466E03" w:rsidRPr="00D93D1C">
        <w:rPr>
          <w:lang w:val="en-GB"/>
        </w:rPr>
        <w:t>s</w:t>
      </w:r>
      <w:r w:rsidRPr="00D93D1C">
        <w:rPr>
          <w:lang w:val="en-GB"/>
        </w:rPr>
        <w:t xml:space="preserve"> </w:t>
      </w:r>
      <w:r w:rsidR="00466E03" w:rsidRPr="00D93D1C">
        <w:rPr>
          <w:lang w:val="en-GB"/>
        </w:rPr>
        <w:t>largely</w:t>
      </w:r>
      <w:r w:rsidRPr="00D93D1C">
        <w:rPr>
          <w:lang w:val="en-GB"/>
        </w:rPr>
        <w:t xml:space="preserve"> on the improved framework developed for the 2016-2019 cycle. </w:t>
      </w:r>
      <w:r w:rsidR="00C04FBC" w:rsidRPr="00D93D1C">
        <w:rPr>
          <w:color w:val="000000"/>
          <w:lang w:val="en-GB"/>
        </w:rPr>
        <w:t xml:space="preserve">The present document aims </w:t>
      </w:r>
      <w:r w:rsidR="00C85372" w:rsidRPr="00D93D1C">
        <w:rPr>
          <w:color w:val="000000"/>
          <w:lang w:val="en-GB"/>
        </w:rPr>
        <w:t xml:space="preserve">to </w:t>
      </w:r>
      <w:r w:rsidR="00C04FBC" w:rsidRPr="00D93D1C">
        <w:rPr>
          <w:color w:val="000000"/>
          <w:lang w:val="en-GB"/>
        </w:rPr>
        <w:t>present</w:t>
      </w:r>
      <w:r w:rsidR="0024686E" w:rsidRPr="00D93D1C">
        <w:rPr>
          <w:color w:val="000000"/>
          <w:lang w:val="en-GB"/>
        </w:rPr>
        <w:t xml:space="preserve"> </w:t>
      </w:r>
      <w:r w:rsidR="00D25C02" w:rsidRPr="00D93D1C">
        <w:rPr>
          <w:color w:val="000000"/>
          <w:lang w:val="en-GB"/>
        </w:rPr>
        <w:t xml:space="preserve">the </w:t>
      </w:r>
      <w:r w:rsidR="0024686E" w:rsidRPr="00D93D1C">
        <w:rPr>
          <w:color w:val="000000"/>
          <w:lang w:val="en-GB"/>
        </w:rPr>
        <w:t>criteria for defining</w:t>
      </w:r>
      <w:r w:rsidR="007E4EF0" w:rsidRPr="00D93D1C">
        <w:rPr>
          <w:color w:val="000000"/>
          <w:lang w:val="en-GB"/>
        </w:rPr>
        <w:t>,</w:t>
      </w:r>
      <w:r w:rsidR="0024686E" w:rsidRPr="00D93D1C">
        <w:rPr>
          <w:color w:val="000000"/>
          <w:lang w:val="en-GB"/>
        </w:rPr>
        <w:t xml:space="preserve"> </w:t>
      </w:r>
      <w:r w:rsidR="007E4EF0" w:rsidRPr="00D93D1C">
        <w:rPr>
          <w:color w:val="000000"/>
          <w:lang w:val="en-GB"/>
        </w:rPr>
        <w:t xml:space="preserve">placing </w:t>
      </w:r>
      <w:r w:rsidR="0024686E" w:rsidRPr="00D93D1C">
        <w:rPr>
          <w:color w:val="000000"/>
          <w:lang w:val="en-GB"/>
        </w:rPr>
        <w:t xml:space="preserve">and </w:t>
      </w:r>
      <w:r w:rsidR="007E4EF0" w:rsidRPr="00D93D1C">
        <w:rPr>
          <w:color w:val="000000"/>
          <w:lang w:val="en-GB"/>
        </w:rPr>
        <w:t xml:space="preserve">lifting </w:t>
      </w:r>
      <w:r w:rsidR="0024686E" w:rsidRPr="00D93D1C">
        <w:rPr>
          <w:color w:val="000000"/>
          <w:lang w:val="en-GB"/>
        </w:rPr>
        <w:t xml:space="preserve">GNI reservations in the </w:t>
      </w:r>
      <w:r w:rsidR="007E7EBF" w:rsidRPr="00D93D1C">
        <w:rPr>
          <w:color w:val="000000"/>
          <w:lang w:val="en-GB"/>
        </w:rPr>
        <w:t>2020-2024</w:t>
      </w:r>
      <w:r w:rsidR="00430222" w:rsidRPr="00D93D1C">
        <w:rPr>
          <w:color w:val="000000"/>
          <w:lang w:val="en-GB"/>
        </w:rPr>
        <w:t xml:space="preserve"> </w:t>
      </w:r>
      <w:r w:rsidR="0001219A" w:rsidRPr="00D93D1C">
        <w:rPr>
          <w:color w:val="000000"/>
          <w:lang w:val="en-GB"/>
        </w:rPr>
        <w:t>verification</w:t>
      </w:r>
      <w:r w:rsidR="0024686E" w:rsidRPr="00D93D1C">
        <w:rPr>
          <w:color w:val="000000"/>
          <w:lang w:val="en-GB"/>
        </w:rPr>
        <w:t xml:space="preserve"> cycle.</w:t>
      </w:r>
      <w:r w:rsidR="00C04FBC" w:rsidRPr="00D93D1C">
        <w:rPr>
          <w:color w:val="000000"/>
          <w:lang w:val="en-GB"/>
        </w:rPr>
        <w:t xml:space="preserve"> </w:t>
      </w:r>
      <w:r w:rsidR="002D733C" w:rsidRPr="00D93D1C">
        <w:rPr>
          <w:color w:val="000000"/>
          <w:lang w:val="en-GB"/>
        </w:rPr>
        <w:t xml:space="preserve">It </w:t>
      </w:r>
      <w:r w:rsidR="002765DC" w:rsidRPr="00D93D1C">
        <w:rPr>
          <w:color w:val="000000"/>
          <w:lang w:val="en-GB"/>
        </w:rPr>
        <w:t>updates</w:t>
      </w:r>
      <w:r w:rsidR="002D733C" w:rsidRPr="00D93D1C">
        <w:rPr>
          <w:color w:val="000000"/>
          <w:lang w:val="en-GB"/>
        </w:rPr>
        <w:t xml:space="preserve"> </w:t>
      </w:r>
      <w:r w:rsidR="00003642" w:rsidRPr="00D93D1C">
        <w:rPr>
          <w:color w:val="000000"/>
          <w:lang w:val="en-GB"/>
        </w:rPr>
        <w:t>the Note on GNI reservations related</w:t>
      </w:r>
      <w:r w:rsidR="002D733C" w:rsidRPr="00D93D1C">
        <w:rPr>
          <w:color w:val="000000"/>
          <w:lang w:val="en-GB"/>
        </w:rPr>
        <w:t xml:space="preserve"> to the previous </w:t>
      </w:r>
      <w:r w:rsidR="00153096" w:rsidRPr="00D93D1C">
        <w:rPr>
          <w:color w:val="000000"/>
          <w:lang w:val="en-GB"/>
        </w:rPr>
        <w:t>verification</w:t>
      </w:r>
      <w:r w:rsidR="002D733C" w:rsidRPr="00D93D1C">
        <w:rPr>
          <w:color w:val="000000"/>
          <w:lang w:val="en-GB"/>
        </w:rPr>
        <w:t xml:space="preserve"> cycle</w:t>
      </w:r>
      <w:r w:rsidR="002D733C" w:rsidRPr="00D93D1C">
        <w:rPr>
          <w:rStyle w:val="FootnoteReference"/>
          <w:color w:val="000000"/>
          <w:lang w:val="en-GB"/>
        </w:rPr>
        <w:footnoteReference w:id="8"/>
      </w:r>
      <w:r w:rsidR="002D733C" w:rsidRPr="00D93D1C">
        <w:rPr>
          <w:color w:val="000000"/>
          <w:lang w:val="en-GB"/>
        </w:rPr>
        <w:t xml:space="preserve"> and provides links to other important elements of th</w:t>
      </w:r>
      <w:r w:rsidR="00621071" w:rsidRPr="00D93D1C">
        <w:rPr>
          <w:color w:val="000000"/>
          <w:lang w:val="en-GB"/>
        </w:rPr>
        <w:t>is</w:t>
      </w:r>
      <w:r w:rsidR="00153096" w:rsidRPr="00D93D1C">
        <w:rPr>
          <w:color w:val="000000"/>
          <w:lang w:val="en-GB"/>
        </w:rPr>
        <w:t xml:space="preserve"> verification</w:t>
      </w:r>
      <w:r w:rsidR="002D733C" w:rsidRPr="00D93D1C">
        <w:rPr>
          <w:color w:val="000000"/>
          <w:lang w:val="en-GB"/>
        </w:rPr>
        <w:t xml:space="preserve"> cycle. </w:t>
      </w:r>
    </w:p>
    <w:p w:rsidR="003C7CCC" w:rsidRPr="00D93D1C" w:rsidRDefault="003C7CCC" w:rsidP="00037F3F">
      <w:pPr>
        <w:spacing w:before="120" w:after="120"/>
        <w:ind w:left="709"/>
        <w:jc w:val="both"/>
        <w:rPr>
          <w:lang w:val="en-GB"/>
        </w:rPr>
      </w:pPr>
    </w:p>
    <w:p w:rsidR="00D25C02" w:rsidRPr="00D93D1C" w:rsidRDefault="00D25C02" w:rsidP="0031211E">
      <w:pPr>
        <w:pStyle w:val="Heading1"/>
        <w:numPr>
          <w:ilvl w:val="0"/>
          <w:numId w:val="18"/>
        </w:numPr>
      </w:pPr>
      <w:r w:rsidRPr="00D93D1C">
        <w:t>Typology of GNI reservations</w:t>
      </w:r>
    </w:p>
    <w:p w:rsidR="00F34B2E" w:rsidRPr="00D93D1C" w:rsidRDefault="00F34B2E" w:rsidP="00A50EA1">
      <w:pPr>
        <w:rPr>
          <w:lang w:val="en-AU"/>
        </w:rPr>
      </w:pPr>
    </w:p>
    <w:p w:rsidR="001D5770" w:rsidRPr="00D93D1C" w:rsidRDefault="00C30944" w:rsidP="000B7053">
      <w:pPr>
        <w:numPr>
          <w:ilvl w:val="0"/>
          <w:numId w:val="4"/>
        </w:numPr>
        <w:spacing w:before="120" w:after="120"/>
        <w:ind w:left="709" w:hanging="709"/>
        <w:jc w:val="both"/>
        <w:rPr>
          <w:lang w:val="en-GB" w:eastAsia="nl-NL"/>
        </w:rPr>
      </w:pPr>
      <w:r>
        <w:rPr>
          <w:lang w:val="en-GB" w:eastAsia="nl-NL"/>
        </w:rPr>
        <w:t>In practice, t</w:t>
      </w:r>
      <w:r w:rsidR="00EF0B6E" w:rsidRPr="00D93D1C">
        <w:rPr>
          <w:lang w:val="en-GB" w:eastAsia="nl-NL"/>
        </w:rPr>
        <w:t>here</w:t>
      </w:r>
      <w:r w:rsidR="00EF0B6E" w:rsidRPr="00D93D1C">
        <w:rPr>
          <w:lang w:val="en-GB" w:eastAsia="nl-NL"/>
        </w:rPr>
        <w:t xml:space="preserve"> are two main categories of GNI reservations – specific and general. </w:t>
      </w:r>
      <w:r w:rsidR="001D5770" w:rsidRPr="00D93D1C">
        <w:rPr>
          <w:lang w:val="en-GB" w:eastAsia="nl-NL"/>
        </w:rPr>
        <w:t xml:space="preserve">Specific reservations </w:t>
      </w:r>
      <w:proofErr w:type="gramStart"/>
      <w:r w:rsidR="001D5770" w:rsidRPr="00D93D1C">
        <w:rPr>
          <w:lang w:val="en-GB" w:eastAsia="nl-NL"/>
        </w:rPr>
        <w:t>are sub-divided</w:t>
      </w:r>
      <w:proofErr w:type="gramEnd"/>
      <w:r w:rsidR="001D5770" w:rsidRPr="00D93D1C">
        <w:rPr>
          <w:lang w:val="en-GB" w:eastAsia="nl-NL"/>
        </w:rPr>
        <w:t xml:space="preserve"> into transaction-specific, transversal and process-specific</w:t>
      </w:r>
      <w:r w:rsidR="006C47CE" w:rsidRPr="00D93D1C">
        <w:rPr>
          <w:lang w:val="en-GB" w:eastAsia="nl-NL"/>
        </w:rPr>
        <w:t xml:space="preserve"> </w:t>
      </w:r>
      <w:r w:rsidR="001D5770" w:rsidRPr="00D93D1C">
        <w:rPr>
          <w:lang w:val="en-GB" w:eastAsia="nl-NL"/>
        </w:rPr>
        <w:t>reservations.</w:t>
      </w:r>
      <w:r w:rsidR="006C1155" w:rsidRPr="00D93D1C">
        <w:rPr>
          <w:lang w:val="en-GB" w:eastAsia="nl-NL"/>
        </w:rPr>
        <w:t xml:space="preserve"> </w:t>
      </w:r>
    </w:p>
    <w:p w:rsidR="0035679A" w:rsidRPr="00D93D1C" w:rsidRDefault="001F26AA" w:rsidP="000B7053">
      <w:pPr>
        <w:numPr>
          <w:ilvl w:val="0"/>
          <w:numId w:val="4"/>
        </w:numPr>
        <w:spacing w:before="120" w:after="120"/>
        <w:ind w:left="709" w:hanging="709"/>
        <w:jc w:val="both"/>
        <w:rPr>
          <w:lang w:val="en-GB" w:eastAsia="nl-NL"/>
        </w:rPr>
      </w:pPr>
      <w:r w:rsidRPr="00D93D1C">
        <w:rPr>
          <w:lang w:val="en-GB" w:eastAsia="nl-NL"/>
        </w:rPr>
        <w:t>Transaction-</w:t>
      </w:r>
      <w:r w:rsidRPr="00D93D1C">
        <w:rPr>
          <w:szCs w:val="24"/>
          <w:lang w:val="en-GB"/>
        </w:rPr>
        <w:t>specific reservations are used when</w:t>
      </w:r>
      <w:r w:rsidR="0035679A" w:rsidRPr="00D93D1C">
        <w:rPr>
          <w:szCs w:val="24"/>
          <w:lang w:val="en-GB"/>
        </w:rPr>
        <w:t>:</w:t>
      </w:r>
    </w:p>
    <w:p w:rsidR="00BF453C" w:rsidRPr="00D93D1C" w:rsidRDefault="0035679A" w:rsidP="00A50EA1">
      <w:pPr>
        <w:numPr>
          <w:ilvl w:val="0"/>
          <w:numId w:val="17"/>
        </w:numPr>
        <w:spacing w:before="120" w:after="120"/>
        <w:ind w:left="1276" w:hanging="567"/>
        <w:jc w:val="both"/>
        <w:rPr>
          <w:lang w:val="en-GB" w:eastAsia="nl-NL"/>
        </w:rPr>
      </w:pPr>
      <w:r w:rsidRPr="00D93D1C">
        <w:rPr>
          <w:lang w:val="en-GB" w:eastAsia="nl-NL"/>
        </w:rPr>
        <w:t>there is</w:t>
      </w:r>
      <w:r w:rsidR="001F26AA" w:rsidRPr="00D93D1C">
        <w:rPr>
          <w:szCs w:val="24"/>
          <w:lang w:val="en-GB"/>
        </w:rPr>
        <w:t xml:space="preserve"> an identified weakness </w:t>
      </w:r>
      <w:r w:rsidR="00BE1A84" w:rsidRPr="00D93D1C">
        <w:rPr>
          <w:szCs w:val="24"/>
          <w:lang w:val="en-GB"/>
        </w:rPr>
        <w:t xml:space="preserve">concerning a specific transaction or aspect </w:t>
      </w:r>
      <w:r w:rsidR="00D86EDB" w:rsidRPr="00D93D1C">
        <w:rPr>
          <w:szCs w:val="24"/>
          <w:lang w:val="en-GB"/>
        </w:rPr>
        <w:t>of</w:t>
      </w:r>
      <w:r w:rsidR="00BE1A84" w:rsidRPr="00D93D1C">
        <w:rPr>
          <w:szCs w:val="24"/>
          <w:lang w:val="en-GB"/>
        </w:rPr>
        <w:t xml:space="preserve"> the GNI calculation</w:t>
      </w:r>
      <w:r w:rsidR="00D86EDB" w:rsidRPr="00D93D1C">
        <w:rPr>
          <w:szCs w:val="24"/>
          <w:lang w:val="en-GB"/>
        </w:rPr>
        <w:t xml:space="preserve"> of a given Member S</w:t>
      </w:r>
      <w:r w:rsidR="00BF453C" w:rsidRPr="00D93D1C">
        <w:rPr>
          <w:szCs w:val="24"/>
          <w:lang w:val="en-GB"/>
        </w:rPr>
        <w:t>tate</w:t>
      </w:r>
      <w:r w:rsidR="00DF5B13" w:rsidRPr="00D93D1C">
        <w:rPr>
          <w:szCs w:val="24"/>
          <w:lang w:val="en-GB"/>
        </w:rPr>
        <w:t xml:space="preserve"> </w:t>
      </w:r>
      <w:r w:rsidR="00BF453C" w:rsidRPr="00D93D1C">
        <w:rPr>
          <w:szCs w:val="24"/>
          <w:lang w:val="en-GB"/>
        </w:rPr>
        <w:t xml:space="preserve">that requires improvement; </w:t>
      </w:r>
      <w:r w:rsidR="001F26AA" w:rsidRPr="00D93D1C">
        <w:rPr>
          <w:szCs w:val="24"/>
          <w:lang w:val="en-GB"/>
        </w:rPr>
        <w:t>or</w:t>
      </w:r>
    </w:p>
    <w:p w:rsidR="001F26AA" w:rsidRPr="00D93D1C" w:rsidRDefault="00DF5B13" w:rsidP="00AA6FDE">
      <w:pPr>
        <w:numPr>
          <w:ilvl w:val="0"/>
          <w:numId w:val="17"/>
        </w:numPr>
        <w:spacing w:before="120" w:after="120"/>
        <w:ind w:left="1276" w:hanging="567"/>
        <w:jc w:val="both"/>
        <w:rPr>
          <w:lang w:val="en-GB" w:eastAsia="nl-NL"/>
        </w:rPr>
      </w:pPr>
      <w:proofErr w:type="gramStart"/>
      <w:r w:rsidRPr="00D93D1C">
        <w:rPr>
          <w:lang w:val="en-GB" w:eastAsia="nl-NL"/>
        </w:rPr>
        <w:t>there</w:t>
      </w:r>
      <w:proofErr w:type="gramEnd"/>
      <w:r w:rsidRPr="00D93D1C">
        <w:rPr>
          <w:lang w:val="en-GB" w:eastAsia="nl-NL"/>
        </w:rPr>
        <w:t xml:space="preserve"> is </w:t>
      </w:r>
      <w:r w:rsidR="001F26AA" w:rsidRPr="00D93D1C">
        <w:rPr>
          <w:szCs w:val="24"/>
          <w:lang w:val="en-GB"/>
        </w:rPr>
        <w:t>an</w:t>
      </w:r>
      <w:r w:rsidR="001F26AA" w:rsidRPr="00D93D1C">
        <w:rPr>
          <w:lang w:val="en-GB" w:eastAsia="nl-NL"/>
        </w:rPr>
        <w:t xml:space="preserve"> </w:t>
      </w:r>
      <w:r w:rsidR="001F26AA" w:rsidRPr="00D93D1C">
        <w:rPr>
          <w:szCs w:val="24"/>
          <w:lang w:val="en-GB"/>
        </w:rPr>
        <w:t xml:space="preserve">unclarified concern </w:t>
      </w:r>
      <w:r w:rsidR="00BF453C" w:rsidRPr="00D93D1C">
        <w:rPr>
          <w:szCs w:val="24"/>
          <w:lang w:val="en-GB"/>
        </w:rPr>
        <w:t xml:space="preserve">that </w:t>
      </w:r>
      <w:r w:rsidR="001F26AA" w:rsidRPr="00D93D1C">
        <w:rPr>
          <w:szCs w:val="24"/>
          <w:lang w:val="en-GB"/>
        </w:rPr>
        <w:t xml:space="preserve">requires further methodological information </w:t>
      </w:r>
      <w:r w:rsidR="00BF453C" w:rsidRPr="00D93D1C">
        <w:rPr>
          <w:szCs w:val="24"/>
          <w:lang w:val="en-GB"/>
        </w:rPr>
        <w:t xml:space="preserve">on </w:t>
      </w:r>
      <w:r w:rsidR="001F26AA" w:rsidRPr="00D93D1C">
        <w:rPr>
          <w:szCs w:val="24"/>
          <w:lang w:val="en-GB"/>
        </w:rPr>
        <w:t>the</w:t>
      </w:r>
      <w:r w:rsidR="001F26AA" w:rsidRPr="00D93D1C">
        <w:rPr>
          <w:lang w:val="en-GB" w:eastAsia="nl-NL"/>
        </w:rPr>
        <w:t xml:space="preserve"> </w:t>
      </w:r>
      <w:r w:rsidR="00BF453C" w:rsidRPr="00D93D1C">
        <w:rPr>
          <w:szCs w:val="24"/>
          <w:lang w:val="en-GB"/>
        </w:rPr>
        <w:t xml:space="preserve">treatment of </w:t>
      </w:r>
      <w:r w:rsidR="001F26AA" w:rsidRPr="00D93D1C">
        <w:rPr>
          <w:szCs w:val="24"/>
          <w:lang w:val="en-GB"/>
        </w:rPr>
        <w:t xml:space="preserve">a specific </w:t>
      </w:r>
      <w:r w:rsidR="00BF453C" w:rsidRPr="00D93D1C">
        <w:rPr>
          <w:szCs w:val="24"/>
          <w:lang w:val="en-GB"/>
        </w:rPr>
        <w:t xml:space="preserve">aspect or </w:t>
      </w:r>
      <w:r w:rsidR="001F26AA" w:rsidRPr="00D93D1C">
        <w:rPr>
          <w:szCs w:val="24"/>
          <w:lang w:val="en-GB"/>
        </w:rPr>
        <w:t xml:space="preserve">transaction </w:t>
      </w:r>
      <w:r w:rsidR="00BF453C" w:rsidRPr="00D93D1C">
        <w:rPr>
          <w:szCs w:val="24"/>
          <w:lang w:val="en-GB"/>
        </w:rPr>
        <w:t xml:space="preserve">in the </w:t>
      </w:r>
      <w:r w:rsidR="001F26AA" w:rsidRPr="00D93D1C">
        <w:rPr>
          <w:szCs w:val="24"/>
          <w:lang w:val="en-GB"/>
        </w:rPr>
        <w:t xml:space="preserve">GNI </w:t>
      </w:r>
      <w:r w:rsidR="00BF453C" w:rsidRPr="00D93D1C">
        <w:rPr>
          <w:szCs w:val="24"/>
          <w:lang w:val="en-GB"/>
        </w:rPr>
        <w:t>calculation</w:t>
      </w:r>
      <w:r w:rsidR="00FE3775" w:rsidRPr="00D93D1C">
        <w:rPr>
          <w:szCs w:val="24"/>
          <w:lang w:val="en-GB"/>
        </w:rPr>
        <w:t xml:space="preserve"> </w:t>
      </w:r>
      <w:r w:rsidR="001F26AA" w:rsidRPr="00D93D1C">
        <w:rPr>
          <w:szCs w:val="24"/>
          <w:lang w:val="en-GB"/>
        </w:rPr>
        <w:t>so as to ensure that the GNI based own</w:t>
      </w:r>
      <w:r w:rsidR="001F26AA" w:rsidRPr="00D93D1C">
        <w:rPr>
          <w:lang w:val="en-GB" w:eastAsia="nl-NL"/>
        </w:rPr>
        <w:t xml:space="preserve"> </w:t>
      </w:r>
      <w:r w:rsidR="001F26AA" w:rsidRPr="00D93D1C">
        <w:rPr>
          <w:szCs w:val="24"/>
          <w:lang w:val="en-GB"/>
        </w:rPr>
        <w:t>resource contribution is determined correctly.</w:t>
      </w:r>
    </w:p>
    <w:p w:rsidR="001F26AA" w:rsidRPr="00D93D1C" w:rsidRDefault="001F26AA" w:rsidP="000B7053">
      <w:pPr>
        <w:numPr>
          <w:ilvl w:val="0"/>
          <w:numId w:val="4"/>
        </w:numPr>
        <w:spacing w:before="120" w:after="120"/>
        <w:ind w:left="709" w:hanging="709"/>
        <w:jc w:val="both"/>
        <w:rPr>
          <w:lang w:val="en-GB" w:eastAsia="nl-NL"/>
        </w:rPr>
      </w:pPr>
      <w:r w:rsidRPr="00D93D1C">
        <w:rPr>
          <w:lang w:val="en-GB" w:eastAsia="nl-NL"/>
        </w:rPr>
        <w:t xml:space="preserve">Transversal reservations </w:t>
      </w:r>
      <w:proofErr w:type="gramStart"/>
      <w:r w:rsidRPr="00D93D1C">
        <w:rPr>
          <w:lang w:val="en-GB" w:eastAsia="nl-NL"/>
        </w:rPr>
        <w:t>are used</w:t>
      </w:r>
      <w:proofErr w:type="gramEnd"/>
      <w:r w:rsidRPr="00D93D1C">
        <w:rPr>
          <w:lang w:val="en-GB" w:eastAsia="nl-NL"/>
        </w:rPr>
        <w:t xml:space="preserve"> when an issue concerning the calculation of GNI exists, the resolution of which </w:t>
      </w:r>
      <w:r w:rsidR="00FD1BBB" w:rsidRPr="00D93D1C">
        <w:rPr>
          <w:lang w:val="en-GB" w:eastAsia="nl-NL"/>
        </w:rPr>
        <w:t xml:space="preserve">may </w:t>
      </w:r>
      <w:r w:rsidRPr="00D93D1C">
        <w:rPr>
          <w:lang w:val="en-GB" w:eastAsia="nl-NL"/>
        </w:rPr>
        <w:t xml:space="preserve">require a detailed comparative analysis of the solutions adopted by Member States and agreement in the GNI </w:t>
      </w:r>
      <w:r w:rsidR="00267489" w:rsidRPr="00D93D1C">
        <w:rPr>
          <w:lang w:val="en-GB" w:eastAsia="nl-NL"/>
        </w:rPr>
        <w:t xml:space="preserve">Expert Group </w:t>
      </w:r>
      <w:r w:rsidRPr="00D93D1C">
        <w:rPr>
          <w:lang w:val="en-GB" w:eastAsia="nl-NL"/>
        </w:rPr>
        <w:t xml:space="preserve">on conceptual aspects. The results of this comparative analysis might identify the need for changes in the calculation of GNI in order to ensure that </w:t>
      </w:r>
      <w:r w:rsidR="00C30944">
        <w:rPr>
          <w:lang w:val="en-GB" w:eastAsia="nl-NL"/>
        </w:rPr>
        <w:t xml:space="preserve">the </w:t>
      </w:r>
      <w:r w:rsidRPr="00D93D1C">
        <w:rPr>
          <w:lang w:val="en-GB" w:eastAsia="nl-NL"/>
        </w:rPr>
        <w:t xml:space="preserve">GNI-based own </w:t>
      </w:r>
      <w:r w:rsidRPr="00D93D1C">
        <w:rPr>
          <w:lang w:val="en-GB" w:eastAsia="nl-NL"/>
        </w:rPr>
        <w:t>resource</w:t>
      </w:r>
      <w:r w:rsidRPr="00D93D1C">
        <w:rPr>
          <w:lang w:val="en-GB" w:eastAsia="nl-NL"/>
        </w:rPr>
        <w:t xml:space="preserve"> contributions are determined correctly.</w:t>
      </w:r>
    </w:p>
    <w:p w:rsidR="001F26AA" w:rsidRPr="00D93D1C" w:rsidRDefault="001F26AA" w:rsidP="000B7053">
      <w:pPr>
        <w:numPr>
          <w:ilvl w:val="0"/>
          <w:numId w:val="4"/>
        </w:numPr>
        <w:spacing w:before="120" w:after="120"/>
        <w:ind w:left="709" w:hanging="709"/>
        <w:jc w:val="both"/>
        <w:rPr>
          <w:lang w:val="en-GB" w:eastAsia="nl-NL"/>
        </w:rPr>
      </w:pPr>
      <w:r w:rsidRPr="00D93D1C">
        <w:rPr>
          <w:lang w:val="en-GB" w:eastAsia="nl-NL"/>
        </w:rPr>
        <w:t xml:space="preserve">Process-specific reservations </w:t>
      </w:r>
      <w:r w:rsidR="00AF2E80" w:rsidRPr="00D93D1C">
        <w:rPr>
          <w:lang w:val="en-GB" w:eastAsia="nl-NL"/>
        </w:rPr>
        <w:t xml:space="preserve">are </w:t>
      </w:r>
      <w:r w:rsidRPr="00D93D1C">
        <w:rPr>
          <w:lang w:val="en-GB" w:eastAsia="nl-NL"/>
        </w:rPr>
        <w:t xml:space="preserve">used </w:t>
      </w:r>
      <w:r w:rsidR="00AF2E80" w:rsidRPr="00D93D1C">
        <w:rPr>
          <w:lang w:val="en-GB" w:eastAsia="nl-NL"/>
        </w:rPr>
        <w:t xml:space="preserve">when </w:t>
      </w:r>
      <w:r w:rsidRPr="00D93D1C">
        <w:rPr>
          <w:lang w:val="en-GB" w:eastAsia="nl-NL"/>
        </w:rPr>
        <w:t xml:space="preserve">the concerns or potential anomalies all derive from a particular stage in the process e.g. </w:t>
      </w:r>
      <w:r w:rsidR="0065543E" w:rsidRPr="00D93D1C">
        <w:rPr>
          <w:lang w:val="en-GB" w:eastAsia="nl-NL"/>
        </w:rPr>
        <w:t xml:space="preserve">at the beginning of any particular verification cycle, for example when questions are raised about the finality of estimates for t-4 (approaching </w:t>
      </w:r>
      <w:proofErr w:type="gramStart"/>
      <w:r w:rsidR="0065543E" w:rsidRPr="00D93D1C">
        <w:rPr>
          <w:lang w:val="en-GB" w:eastAsia="nl-NL"/>
        </w:rPr>
        <w:t>time-barring</w:t>
      </w:r>
      <w:proofErr w:type="gramEnd"/>
      <w:r w:rsidR="0065543E" w:rsidRPr="00D93D1C">
        <w:rPr>
          <w:lang w:val="en-GB" w:eastAsia="nl-NL"/>
        </w:rPr>
        <w:t>)</w:t>
      </w:r>
      <w:r w:rsidRPr="00D93D1C">
        <w:rPr>
          <w:lang w:val="en-GB" w:eastAsia="nl-NL"/>
        </w:rPr>
        <w:t>.</w:t>
      </w:r>
    </w:p>
    <w:p w:rsidR="001F26AA" w:rsidRPr="00D93D1C" w:rsidRDefault="001F26AA" w:rsidP="000B7053">
      <w:pPr>
        <w:numPr>
          <w:ilvl w:val="0"/>
          <w:numId w:val="4"/>
        </w:numPr>
        <w:spacing w:before="120" w:after="120"/>
        <w:ind w:left="709" w:hanging="709"/>
        <w:jc w:val="both"/>
        <w:rPr>
          <w:lang w:val="en-GB" w:eastAsia="nl-NL"/>
        </w:rPr>
      </w:pPr>
      <w:r w:rsidRPr="00D93D1C">
        <w:rPr>
          <w:lang w:val="en-GB" w:eastAsia="nl-NL"/>
        </w:rPr>
        <w:t xml:space="preserve">General reservations </w:t>
      </w:r>
      <w:proofErr w:type="gramStart"/>
      <w:r w:rsidR="00037F3F" w:rsidRPr="00D93D1C">
        <w:rPr>
          <w:lang w:val="en-GB" w:eastAsia="nl-NL"/>
        </w:rPr>
        <w:t>are used</w:t>
      </w:r>
      <w:proofErr w:type="gramEnd"/>
      <w:r w:rsidR="00037F3F" w:rsidRPr="00D93D1C">
        <w:rPr>
          <w:lang w:val="en-GB" w:eastAsia="nl-NL"/>
        </w:rPr>
        <w:t xml:space="preserve"> in </w:t>
      </w:r>
      <w:r w:rsidRPr="00D93D1C">
        <w:rPr>
          <w:lang w:val="en-GB" w:eastAsia="nl-NL"/>
        </w:rPr>
        <w:t xml:space="preserve">exceptional cases where there are significant risks that the financial interests of the EU are not protected, for </w:t>
      </w:r>
      <w:r w:rsidR="00C30944" w:rsidRPr="00D93D1C">
        <w:rPr>
          <w:lang w:val="en-GB" w:eastAsia="nl-NL"/>
        </w:rPr>
        <w:t>example</w:t>
      </w:r>
      <w:r w:rsidR="00C30944" w:rsidRPr="00D93D1C">
        <w:rPr>
          <w:lang w:val="en-GB" w:eastAsia="nl-NL"/>
        </w:rPr>
        <w:t>,</w:t>
      </w:r>
      <w:r w:rsidRPr="00D93D1C">
        <w:rPr>
          <w:lang w:val="en-GB" w:eastAsia="nl-NL"/>
        </w:rPr>
        <w:t xml:space="preserve"> when a Member State</w:t>
      </w:r>
      <w:r w:rsidR="00F75795" w:rsidRPr="00D93D1C">
        <w:rPr>
          <w:lang w:val="en-GB" w:eastAsia="nl-NL"/>
        </w:rPr>
        <w:t xml:space="preserve"> does not present the GNI </w:t>
      </w:r>
      <w:r w:rsidR="00BF453C" w:rsidRPr="00D93D1C">
        <w:rPr>
          <w:lang w:val="en-GB" w:eastAsia="nl-NL"/>
        </w:rPr>
        <w:t>I</w:t>
      </w:r>
      <w:r w:rsidR="00F75795" w:rsidRPr="00D93D1C">
        <w:rPr>
          <w:lang w:val="en-GB" w:eastAsia="nl-NL"/>
        </w:rPr>
        <w:t>nventory as required,</w:t>
      </w:r>
      <w:r w:rsidRPr="00D93D1C">
        <w:rPr>
          <w:lang w:val="en-GB" w:eastAsia="nl-NL"/>
        </w:rPr>
        <w:t xml:space="preserve"> carries out a </w:t>
      </w:r>
      <w:r w:rsidR="00924653" w:rsidRPr="00D93D1C">
        <w:rPr>
          <w:lang w:val="en-GB" w:eastAsia="nl-NL"/>
        </w:rPr>
        <w:t xml:space="preserve">fundamental </w:t>
      </w:r>
      <w:r w:rsidRPr="00D93D1C">
        <w:rPr>
          <w:lang w:val="en-GB" w:eastAsia="nl-NL"/>
        </w:rPr>
        <w:t xml:space="preserve">revision during the verification cycle or </w:t>
      </w:r>
      <w:r w:rsidR="00924653" w:rsidRPr="00D93D1C">
        <w:rPr>
          <w:lang w:val="en-GB" w:eastAsia="nl-NL"/>
        </w:rPr>
        <w:t xml:space="preserve">a major revision </w:t>
      </w:r>
      <w:r w:rsidRPr="00D93D1C">
        <w:rPr>
          <w:lang w:val="en-GB" w:eastAsia="nl-NL"/>
        </w:rPr>
        <w:t>at irregular intervals.</w:t>
      </w:r>
    </w:p>
    <w:p w:rsidR="0027214F" w:rsidRPr="00D93D1C" w:rsidRDefault="0027214F" w:rsidP="000B7053">
      <w:pPr>
        <w:numPr>
          <w:ilvl w:val="0"/>
          <w:numId w:val="4"/>
        </w:numPr>
        <w:spacing w:before="120" w:after="120"/>
        <w:ind w:left="709" w:hanging="709"/>
        <w:jc w:val="both"/>
        <w:rPr>
          <w:lang w:val="en-GB" w:eastAsia="nl-NL"/>
        </w:rPr>
      </w:pPr>
      <w:r w:rsidRPr="00D93D1C">
        <w:rPr>
          <w:lang w:val="en-GB" w:eastAsia="nl-NL"/>
        </w:rPr>
        <w:t xml:space="preserve">A general reservation </w:t>
      </w:r>
      <w:r w:rsidR="009934F1" w:rsidRPr="00D93D1C">
        <w:rPr>
          <w:lang w:val="en-GB" w:eastAsia="nl-NL"/>
        </w:rPr>
        <w:t>may</w:t>
      </w:r>
      <w:r w:rsidRPr="00D93D1C">
        <w:rPr>
          <w:lang w:val="en-GB" w:eastAsia="nl-NL"/>
        </w:rPr>
        <w:t xml:space="preserve"> be necessary at the beginning of the first verification cycle after the accession of a Member State or in instances when questions are raised about the finality of estimates for t-4 which risk</w:t>
      </w:r>
      <w:r w:rsidR="0035679A" w:rsidRPr="00D93D1C">
        <w:rPr>
          <w:lang w:val="en-GB" w:eastAsia="nl-NL"/>
        </w:rPr>
        <w:t>s</w:t>
      </w:r>
      <w:r w:rsidRPr="00D93D1C">
        <w:rPr>
          <w:lang w:val="en-GB" w:eastAsia="nl-NL"/>
        </w:rPr>
        <w:t xml:space="preserve"> becoming time-barred.</w:t>
      </w:r>
    </w:p>
    <w:p w:rsidR="00813FDC" w:rsidRPr="00D93D1C" w:rsidRDefault="0027214F" w:rsidP="000B7053">
      <w:pPr>
        <w:numPr>
          <w:ilvl w:val="0"/>
          <w:numId w:val="4"/>
        </w:numPr>
        <w:spacing w:before="120" w:after="120"/>
        <w:ind w:left="709" w:hanging="709"/>
        <w:jc w:val="both"/>
        <w:rPr>
          <w:lang w:val="en-GB" w:eastAsia="nl-NL"/>
        </w:rPr>
      </w:pPr>
      <w:r w:rsidRPr="00D93D1C">
        <w:rPr>
          <w:lang w:val="en-GB" w:eastAsia="nl-NL"/>
        </w:rPr>
        <w:t>A general reservation may be necessary</w:t>
      </w:r>
      <w:r w:rsidR="0065543E" w:rsidRPr="00D93D1C">
        <w:rPr>
          <w:lang w:val="en-GB" w:eastAsia="nl-NL"/>
        </w:rPr>
        <w:t xml:space="preserve"> when </w:t>
      </w:r>
      <w:r w:rsidRPr="00D93D1C">
        <w:rPr>
          <w:lang w:val="en-GB" w:eastAsia="nl-NL"/>
        </w:rPr>
        <w:t xml:space="preserve">Member States do not comply with time limits laid down or if, </w:t>
      </w:r>
      <w:r w:rsidR="00542190" w:rsidRPr="00D93D1C">
        <w:rPr>
          <w:lang w:val="en-GB" w:eastAsia="nl-NL"/>
        </w:rPr>
        <w:t xml:space="preserve">also </w:t>
      </w:r>
      <w:r w:rsidRPr="00D93D1C">
        <w:rPr>
          <w:lang w:val="en-GB" w:eastAsia="nl-NL"/>
        </w:rPr>
        <w:t>in the view of the GNI</w:t>
      </w:r>
      <w:r w:rsidR="00267489" w:rsidRPr="00D93D1C">
        <w:rPr>
          <w:lang w:val="en-GB" w:eastAsia="nl-NL"/>
        </w:rPr>
        <w:t xml:space="preserve"> Expert Group</w:t>
      </w:r>
      <w:r w:rsidRPr="00D93D1C">
        <w:rPr>
          <w:lang w:val="en-GB" w:eastAsia="nl-NL"/>
        </w:rPr>
        <w:t>, it is the preferred solution in a particular set of circumstances.</w:t>
      </w:r>
      <w:r w:rsidR="00813FDC" w:rsidRPr="00D93D1C">
        <w:rPr>
          <w:lang w:val="en-GB" w:eastAsia="nl-NL"/>
        </w:rPr>
        <w:t xml:space="preserve"> </w:t>
      </w:r>
    </w:p>
    <w:p w:rsidR="00C43B71" w:rsidRPr="00D93D1C" w:rsidRDefault="00C43B71" w:rsidP="000B7053">
      <w:pPr>
        <w:spacing w:before="120" w:after="120"/>
        <w:ind w:left="709" w:hanging="709"/>
        <w:jc w:val="both"/>
        <w:rPr>
          <w:lang w:val="en-GB" w:eastAsia="nl-NL"/>
        </w:rPr>
      </w:pPr>
    </w:p>
    <w:p w:rsidR="00D25C02" w:rsidRPr="00D93D1C" w:rsidRDefault="000A1F37" w:rsidP="00646E99">
      <w:pPr>
        <w:pStyle w:val="Heading1"/>
        <w:numPr>
          <w:ilvl w:val="0"/>
          <w:numId w:val="18"/>
        </w:numPr>
        <w:ind w:left="357" w:hanging="357"/>
      </w:pPr>
      <w:r w:rsidRPr="00D93D1C">
        <w:lastRenderedPageBreak/>
        <w:t>Identification and placing of</w:t>
      </w:r>
      <w:r w:rsidR="00D25C02" w:rsidRPr="00D93D1C">
        <w:t xml:space="preserve"> GNI reservation</w:t>
      </w:r>
      <w:r w:rsidRPr="00D93D1C">
        <w:t>s</w:t>
      </w:r>
      <w:r w:rsidR="00A50EA1" w:rsidRPr="00D93D1C">
        <w:t xml:space="preserve"> (in the 2020-2024 GNI verification cycle)</w:t>
      </w:r>
    </w:p>
    <w:p w:rsidR="00F34B2E" w:rsidRPr="00D93D1C" w:rsidRDefault="00F34B2E" w:rsidP="00646E99">
      <w:pPr>
        <w:keepNext/>
        <w:rPr>
          <w:lang w:val="en-AU"/>
        </w:rPr>
      </w:pPr>
    </w:p>
    <w:p w:rsidR="00864E02" w:rsidRPr="00D93D1C" w:rsidRDefault="00CB7C6B" w:rsidP="000B7053">
      <w:pPr>
        <w:numPr>
          <w:ilvl w:val="0"/>
          <w:numId w:val="4"/>
        </w:numPr>
        <w:spacing w:before="120" w:after="120"/>
        <w:ind w:left="709" w:hanging="709"/>
        <w:jc w:val="both"/>
        <w:rPr>
          <w:lang w:val="en-GB" w:eastAsia="nl-NL"/>
        </w:rPr>
      </w:pPr>
      <w:r w:rsidRPr="00D93D1C">
        <w:rPr>
          <w:lang w:val="en-GB" w:eastAsia="nl-NL"/>
        </w:rPr>
        <w:t xml:space="preserve">As it has been the case so far, in the 2020-2024 GNI verification cycle </w:t>
      </w:r>
      <w:r w:rsidR="00864E02" w:rsidRPr="00D93D1C">
        <w:rPr>
          <w:lang w:val="en-GB" w:eastAsia="nl-NL"/>
        </w:rPr>
        <w:t xml:space="preserve">reservations will be placed </w:t>
      </w:r>
      <w:r w:rsidRPr="00D93D1C">
        <w:rPr>
          <w:lang w:val="en-GB" w:eastAsia="nl-NL"/>
        </w:rPr>
        <w:t>on deficiencies posing</w:t>
      </w:r>
      <w:r w:rsidR="00864E02" w:rsidRPr="00D93D1C">
        <w:rPr>
          <w:lang w:val="en-GB" w:eastAsia="nl-NL"/>
        </w:rPr>
        <w:t xml:space="preserve"> main risks for reliability, comparability and exhaustiveness of GNI data, </w:t>
      </w:r>
      <w:r w:rsidRPr="00D93D1C">
        <w:rPr>
          <w:lang w:val="en-GB" w:eastAsia="nl-NL"/>
        </w:rPr>
        <w:t>such as</w:t>
      </w:r>
      <w:r w:rsidR="00864E02" w:rsidRPr="00D93D1C">
        <w:rPr>
          <w:lang w:val="en-GB" w:eastAsia="nl-NL"/>
        </w:rPr>
        <w:t>:</w:t>
      </w:r>
    </w:p>
    <w:p w:rsidR="00864E02" w:rsidRPr="00D93D1C" w:rsidRDefault="00864E02" w:rsidP="00A50EA1">
      <w:pPr>
        <w:numPr>
          <w:ilvl w:val="0"/>
          <w:numId w:val="17"/>
        </w:numPr>
        <w:spacing w:before="120" w:after="120"/>
        <w:ind w:left="1276" w:hanging="567"/>
        <w:jc w:val="both"/>
        <w:rPr>
          <w:lang w:val="en-GB" w:eastAsia="nl-NL"/>
        </w:rPr>
      </w:pPr>
      <w:r w:rsidRPr="00D93D1C">
        <w:rPr>
          <w:lang w:val="en-GB" w:eastAsia="nl-NL"/>
        </w:rPr>
        <w:t xml:space="preserve">non-compliance with ESA 2010; </w:t>
      </w:r>
    </w:p>
    <w:p w:rsidR="006F0812" w:rsidRPr="00D93D1C" w:rsidRDefault="006F0812" w:rsidP="00A50EA1">
      <w:pPr>
        <w:numPr>
          <w:ilvl w:val="0"/>
          <w:numId w:val="17"/>
        </w:numPr>
        <w:spacing w:before="120" w:after="120"/>
        <w:ind w:left="1276" w:hanging="567"/>
        <w:jc w:val="both"/>
        <w:rPr>
          <w:lang w:val="en-GB" w:eastAsia="nl-NL"/>
        </w:rPr>
      </w:pPr>
      <w:r w:rsidRPr="00D93D1C">
        <w:rPr>
          <w:lang w:val="en-GB" w:eastAsia="nl-NL"/>
        </w:rPr>
        <w:t>non-compliance with GNI Regulation and its Implementing Regulations;</w:t>
      </w:r>
    </w:p>
    <w:p w:rsidR="00864E02" w:rsidRPr="00D93D1C" w:rsidRDefault="00864E02" w:rsidP="00A50EA1">
      <w:pPr>
        <w:numPr>
          <w:ilvl w:val="0"/>
          <w:numId w:val="17"/>
        </w:numPr>
        <w:spacing w:before="120" w:after="120"/>
        <w:ind w:left="1276" w:hanging="567"/>
        <w:jc w:val="both"/>
        <w:rPr>
          <w:lang w:val="en-GB" w:eastAsia="nl-NL"/>
        </w:rPr>
      </w:pPr>
      <w:r w:rsidRPr="00D93D1C">
        <w:rPr>
          <w:lang w:val="en-GB" w:eastAsia="nl-NL"/>
        </w:rPr>
        <w:t>insufficient quality of source data</w:t>
      </w:r>
      <w:r w:rsidR="00EF0B6E" w:rsidRPr="00D93D1C">
        <w:rPr>
          <w:lang w:val="en-GB" w:eastAsia="nl-NL"/>
        </w:rPr>
        <w:t xml:space="preserve"> not corrected by appropriate measures</w:t>
      </w:r>
      <w:r w:rsidRPr="00D93D1C">
        <w:rPr>
          <w:lang w:val="en-GB" w:eastAsia="nl-NL"/>
        </w:rPr>
        <w:t>;</w:t>
      </w:r>
    </w:p>
    <w:p w:rsidR="00864E02" w:rsidRPr="00D93D1C" w:rsidRDefault="00864E02" w:rsidP="00A50EA1">
      <w:pPr>
        <w:numPr>
          <w:ilvl w:val="0"/>
          <w:numId w:val="17"/>
        </w:numPr>
        <w:spacing w:before="120" w:after="120"/>
        <w:ind w:left="1276" w:hanging="567"/>
        <w:jc w:val="both"/>
        <w:rPr>
          <w:lang w:val="en-GB" w:eastAsia="nl-NL"/>
        </w:rPr>
      </w:pPr>
      <w:r w:rsidRPr="00D93D1C">
        <w:rPr>
          <w:lang w:val="en-GB" w:eastAsia="nl-NL"/>
        </w:rPr>
        <w:t>use of inadequate data sources, methods or calculations;</w:t>
      </w:r>
    </w:p>
    <w:p w:rsidR="00864E02" w:rsidRPr="00D93D1C" w:rsidRDefault="00864E02" w:rsidP="00A50EA1">
      <w:pPr>
        <w:numPr>
          <w:ilvl w:val="0"/>
          <w:numId w:val="17"/>
        </w:numPr>
        <w:spacing w:before="120" w:after="120"/>
        <w:ind w:left="1276" w:hanging="567"/>
        <w:jc w:val="both"/>
        <w:rPr>
          <w:lang w:val="en-GB" w:eastAsia="nl-NL"/>
        </w:rPr>
      </w:pPr>
      <w:r w:rsidRPr="00D93D1C">
        <w:rPr>
          <w:lang w:val="en-GB" w:eastAsia="nl-NL"/>
        </w:rPr>
        <w:t xml:space="preserve">incomplete </w:t>
      </w:r>
      <w:r w:rsidR="00DF5B13" w:rsidRPr="00D93D1C">
        <w:rPr>
          <w:lang w:val="en-GB" w:eastAsia="nl-NL"/>
        </w:rPr>
        <w:t>coverage of relevant transactions</w:t>
      </w:r>
      <w:r w:rsidRPr="00D93D1C">
        <w:rPr>
          <w:lang w:val="en-GB" w:eastAsia="nl-NL"/>
        </w:rPr>
        <w:t xml:space="preserve"> (non-exhaustiveness);</w:t>
      </w:r>
    </w:p>
    <w:p w:rsidR="00864E02" w:rsidRPr="00D93D1C" w:rsidRDefault="00864E02" w:rsidP="00A50EA1">
      <w:pPr>
        <w:numPr>
          <w:ilvl w:val="0"/>
          <w:numId w:val="17"/>
        </w:numPr>
        <w:spacing w:before="120" w:after="120"/>
        <w:ind w:left="1276" w:hanging="567"/>
        <w:jc w:val="both"/>
        <w:rPr>
          <w:lang w:val="en-GB" w:eastAsia="nl-NL"/>
        </w:rPr>
      </w:pPr>
      <w:r w:rsidRPr="00D93D1C">
        <w:rPr>
          <w:lang w:val="en-GB" w:eastAsia="nl-NL"/>
        </w:rPr>
        <w:t>insufficient description of data sources and methods used;</w:t>
      </w:r>
    </w:p>
    <w:p w:rsidR="00864E02" w:rsidRPr="00D93D1C" w:rsidRDefault="00864E02" w:rsidP="00A50EA1">
      <w:pPr>
        <w:numPr>
          <w:ilvl w:val="0"/>
          <w:numId w:val="17"/>
        </w:numPr>
        <w:spacing w:before="120" w:after="120"/>
        <w:ind w:left="1276" w:hanging="567"/>
        <w:jc w:val="both"/>
        <w:rPr>
          <w:lang w:val="en-GB" w:eastAsia="nl-NL"/>
        </w:rPr>
      </w:pPr>
      <w:r w:rsidRPr="00D93D1C">
        <w:rPr>
          <w:lang w:val="en-GB" w:eastAsia="nl-NL"/>
        </w:rPr>
        <w:t>use of methods that lead to incomparable results between the countries;</w:t>
      </w:r>
    </w:p>
    <w:p w:rsidR="00864E02" w:rsidRPr="00D93D1C" w:rsidRDefault="00864E02" w:rsidP="00A50EA1">
      <w:pPr>
        <w:numPr>
          <w:ilvl w:val="0"/>
          <w:numId w:val="17"/>
        </w:numPr>
        <w:spacing w:before="120" w:after="120"/>
        <w:ind w:left="1276" w:hanging="567"/>
        <w:jc w:val="both"/>
        <w:rPr>
          <w:lang w:val="en-GB" w:eastAsia="nl-NL"/>
        </w:rPr>
      </w:pPr>
      <w:r w:rsidRPr="00D93D1C">
        <w:rPr>
          <w:lang w:val="en-GB" w:eastAsia="nl-NL"/>
        </w:rPr>
        <w:t>outdate</w:t>
      </w:r>
      <w:r w:rsidR="00DF5B13" w:rsidRPr="00D93D1C">
        <w:rPr>
          <w:lang w:val="en-GB" w:eastAsia="nl-NL"/>
        </w:rPr>
        <w:t>d</w:t>
      </w:r>
      <w:r w:rsidRPr="00D93D1C">
        <w:rPr>
          <w:lang w:val="en-GB" w:eastAsia="nl-NL"/>
        </w:rPr>
        <w:t xml:space="preserve"> basic sources underlying certain estimates;</w:t>
      </w:r>
    </w:p>
    <w:p w:rsidR="00864E02" w:rsidRPr="00D93D1C" w:rsidRDefault="00864E02" w:rsidP="00A50EA1">
      <w:pPr>
        <w:numPr>
          <w:ilvl w:val="0"/>
          <w:numId w:val="17"/>
        </w:numPr>
        <w:spacing w:before="120" w:after="120"/>
        <w:ind w:left="1276" w:hanging="567"/>
        <w:jc w:val="both"/>
        <w:rPr>
          <w:lang w:val="en-GB" w:eastAsia="nl-NL"/>
        </w:rPr>
      </w:pPr>
      <w:proofErr w:type="gramStart"/>
      <w:r w:rsidRPr="00D93D1C">
        <w:rPr>
          <w:lang w:val="en-GB" w:eastAsia="nl-NL"/>
        </w:rPr>
        <w:t>compilation</w:t>
      </w:r>
      <w:proofErr w:type="gramEnd"/>
      <w:r w:rsidRPr="00D93D1C">
        <w:rPr>
          <w:lang w:val="en-GB" w:eastAsia="nl-NL"/>
        </w:rPr>
        <w:t xml:space="preserve"> and processing errors.</w:t>
      </w:r>
    </w:p>
    <w:p w:rsidR="007D7479" w:rsidRPr="00D93D1C" w:rsidRDefault="007D7479" w:rsidP="000B7053">
      <w:pPr>
        <w:numPr>
          <w:ilvl w:val="0"/>
          <w:numId w:val="4"/>
        </w:numPr>
        <w:spacing w:before="120" w:after="120"/>
        <w:ind w:left="709" w:hanging="709"/>
        <w:jc w:val="both"/>
        <w:rPr>
          <w:lang w:val="en-GB" w:eastAsia="nl-NL"/>
        </w:rPr>
      </w:pPr>
      <w:r w:rsidRPr="00D93D1C">
        <w:rPr>
          <w:lang w:val="en-GB" w:eastAsia="nl-NL"/>
        </w:rPr>
        <w:t xml:space="preserve">Transaction-specific reservations </w:t>
      </w:r>
      <w:proofErr w:type="gramStart"/>
      <w:r w:rsidRPr="00D93D1C">
        <w:rPr>
          <w:lang w:val="en-GB" w:eastAsia="nl-NL"/>
        </w:rPr>
        <w:t>will in most cases be placed</w:t>
      </w:r>
      <w:proofErr w:type="gramEnd"/>
      <w:r w:rsidRPr="00D93D1C">
        <w:rPr>
          <w:lang w:val="en-GB" w:eastAsia="nl-NL"/>
        </w:rPr>
        <w:t xml:space="preserve"> at the end of the verification cycle, by the end of 2024. </w:t>
      </w:r>
      <w:proofErr w:type="gramStart"/>
      <w:r w:rsidRPr="00D93D1C">
        <w:rPr>
          <w:lang w:val="en-GB" w:eastAsia="nl-NL"/>
        </w:rPr>
        <w:t xml:space="preserve">However, if the verification identifies improvement needs that require immediate action (e.g. </w:t>
      </w:r>
      <w:r w:rsidR="002229E5" w:rsidRPr="00D93D1C">
        <w:rPr>
          <w:lang w:val="en-GB" w:eastAsia="nl-NL"/>
        </w:rPr>
        <w:t xml:space="preserve">due to the potential impact of the deficiency or due to </w:t>
      </w:r>
      <w:r w:rsidR="00586105" w:rsidRPr="00D93D1C">
        <w:rPr>
          <w:lang w:val="en-GB" w:eastAsia="nl-NL"/>
        </w:rPr>
        <w:t xml:space="preserve">open issues potentially impacting the year n-4 about to be time-barred – see paragraphs </w:t>
      </w:r>
      <w:r w:rsidR="00A50EA1" w:rsidRPr="00D93D1C">
        <w:rPr>
          <w:lang w:val="en-GB" w:eastAsia="nl-NL"/>
        </w:rPr>
        <w:t>20-21</w:t>
      </w:r>
      <w:r w:rsidR="00586105" w:rsidRPr="00D93D1C">
        <w:rPr>
          <w:lang w:val="en-GB" w:eastAsia="nl-NL"/>
        </w:rPr>
        <w:t xml:space="preserve"> below</w:t>
      </w:r>
      <w:r w:rsidRPr="00D93D1C">
        <w:rPr>
          <w:lang w:val="en-GB" w:eastAsia="nl-NL"/>
        </w:rPr>
        <w:t xml:space="preserve">) or if the Member States do not adequately progress on action points, reservations could be placed immediately, </w:t>
      </w:r>
      <w:r w:rsidR="000B7053" w:rsidRPr="00D93D1C">
        <w:rPr>
          <w:lang w:val="en-GB" w:eastAsia="nl-NL"/>
        </w:rPr>
        <w:t>without</w:t>
      </w:r>
      <w:r w:rsidRPr="00D93D1C">
        <w:rPr>
          <w:lang w:val="en-GB" w:eastAsia="nl-NL"/>
        </w:rPr>
        <w:t xml:space="preserve"> waiting for the end of the verification cycle.</w:t>
      </w:r>
      <w:proofErr w:type="gramEnd"/>
      <w:r w:rsidRPr="00D93D1C">
        <w:rPr>
          <w:lang w:val="en-GB" w:eastAsia="nl-NL"/>
        </w:rPr>
        <w:t xml:space="preserve"> </w:t>
      </w:r>
    </w:p>
    <w:p w:rsidR="00832BA5" w:rsidRPr="00D93D1C" w:rsidRDefault="007D7479" w:rsidP="000B7053">
      <w:pPr>
        <w:numPr>
          <w:ilvl w:val="0"/>
          <w:numId w:val="4"/>
        </w:numPr>
        <w:spacing w:before="120" w:after="120"/>
        <w:ind w:left="709" w:hanging="709"/>
        <w:jc w:val="both"/>
        <w:rPr>
          <w:lang w:val="en-GB" w:eastAsia="nl-NL"/>
        </w:rPr>
      </w:pPr>
      <w:r w:rsidRPr="00D93D1C">
        <w:rPr>
          <w:lang w:val="en-GB" w:eastAsia="nl-NL"/>
        </w:rPr>
        <w:t xml:space="preserve">Transaction-specific reservations will need to be placed for all action points that remain open by the end of 2024 (apart from possibly open action points B that relate purely to improvements of the GNI Inventory, without a possible revision of GNI). This will relate to action points that were not addressed by the Member States or that were addressed but could not be verified by </w:t>
      </w:r>
      <w:r w:rsidR="002229E5" w:rsidRPr="00D93D1C">
        <w:rPr>
          <w:lang w:val="en-GB" w:eastAsia="nl-NL"/>
        </w:rPr>
        <w:t>the Commission</w:t>
      </w:r>
      <w:r w:rsidRPr="00D93D1C">
        <w:rPr>
          <w:lang w:val="en-GB" w:eastAsia="nl-NL"/>
        </w:rPr>
        <w:t xml:space="preserve"> by the end of 2024</w:t>
      </w:r>
      <w:r w:rsidR="002229E5" w:rsidRPr="00D93D1C">
        <w:rPr>
          <w:color w:val="000000" w:themeColor="text1"/>
          <w:szCs w:val="24"/>
          <w:lang w:val="en-GB" w:eastAsia="en-US"/>
        </w:rPr>
        <w:t xml:space="preserve"> (there will be a cut-off date at the end </w:t>
      </w:r>
      <w:r w:rsidR="002229E5" w:rsidRPr="00D93D1C">
        <w:rPr>
          <w:lang w:val="en-GB" w:eastAsia="nl-NL"/>
        </w:rPr>
        <w:t>of November or beginning of December 2024)</w:t>
      </w:r>
      <w:r w:rsidRPr="00D93D1C">
        <w:rPr>
          <w:lang w:val="en-GB" w:eastAsia="nl-NL"/>
        </w:rPr>
        <w:t xml:space="preserve">. </w:t>
      </w:r>
    </w:p>
    <w:p w:rsidR="007D7479" w:rsidRPr="00D93D1C" w:rsidRDefault="007D7479" w:rsidP="000B7053">
      <w:pPr>
        <w:numPr>
          <w:ilvl w:val="0"/>
          <w:numId w:val="4"/>
        </w:numPr>
        <w:spacing w:before="120" w:after="120"/>
        <w:ind w:left="709" w:hanging="709"/>
        <w:jc w:val="both"/>
        <w:rPr>
          <w:lang w:val="en-GB" w:eastAsia="nl-NL"/>
        </w:rPr>
      </w:pPr>
      <w:r w:rsidRPr="00D93D1C">
        <w:rPr>
          <w:lang w:val="en-GB" w:eastAsia="nl-NL"/>
        </w:rPr>
        <w:t xml:space="preserve">Transaction-specific reservations </w:t>
      </w:r>
      <w:proofErr w:type="gramStart"/>
      <w:r w:rsidR="0091165B" w:rsidRPr="00D93D1C">
        <w:rPr>
          <w:lang w:val="en-GB" w:eastAsia="nl-NL"/>
        </w:rPr>
        <w:t>may</w:t>
      </w:r>
      <w:r w:rsidRPr="00D93D1C">
        <w:rPr>
          <w:lang w:val="en-GB" w:eastAsia="nl-NL"/>
        </w:rPr>
        <w:t xml:space="preserve"> also be needed</w:t>
      </w:r>
      <w:proofErr w:type="gramEnd"/>
      <w:r w:rsidRPr="00D93D1C">
        <w:rPr>
          <w:lang w:val="en-GB" w:eastAsia="nl-NL"/>
        </w:rPr>
        <w:t xml:space="preserve"> if a Member State implements revision</w:t>
      </w:r>
      <w:r w:rsidR="0091165B" w:rsidRPr="00D93D1C">
        <w:rPr>
          <w:lang w:val="en-GB" w:eastAsia="nl-NL"/>
        </w:rPr>
        <w:t>s in the 2024 GNI Questionnaire that</w:t>
      </w:r>
      <w:r w:rsidRPr="00D93D1C">
        <w:rPr>
          <w:lang w:val="en-GB" w:eastAsia="nl-NL"/>
        </w:rPr>
        <w:t xml:space="preserve"> would not be related to an action point and could not be fully verified by the cut-off date.  </w:t>
      </w:r>
    </w:p>
    <w:p w:rsidR="007D7479" w:rsidRPr="00D93D1C" w:rsidRDefault="008E45A5" w:rsidP="000B7053">
      <w:pPr>
        <w:numPr>
          <w:ilvl w:val="0"/>
          <w:numId w:val="4"/>
        </w:numPr>
        <w:spacing w:before="120" w:after="120"/>
        <w:ind w:left="709" w:hanging="709"/>
        <w:jc w:val="both"/>
        <w:rPr>
          <w:lang w:val="en-GB" w:eastAsia="nl-NL"/>
        </w:rPr>
      </w:pPr>
      <w:r w:rsidRPr="00D93D1C">
        <w:rPr>
          <w:lang w:val="en-GB" w:eastAsia="nl-NL"/>
        </w:rPr>
        <w:t>In a joint effort with Member States, t</w:t>
      </w:r>
      <w:r w:rsidR="002229E5" w:rsidRPr="00D93D1C">
        <w:rPr>
          <w:lang w:val="en-GB" w:eastAsia="nl-NL"/>
        </w:rPr>
        <w:t>he Commission</w:t>
      </w:r>
      <w:r w:rsidR="007D7479" w:rsidRPr="00D93D1C">
        <w:rPr>
          <w:lang w:val="en-GB" w:eastAsia="nl-NL"/>
        </w:rPr>
        <w:t xml:space="preserve"> will aim to identify </w:t>
      </w:r>
      <w:r w:rsidR="002229E5" w:rsidRPr="00D93D1C">
        <w:rPr>
          <w:lang w:val="en-GB" w:eastAsia="nl-NL"/>
        </w:rPr>
        <w:t>action points</w:t>
      </w:r>
      <w:r w:rsidR="007D7479" w:rsidRPr="00D93D1C">
        <w:rPr>
          <w:lang w:val="en-GB" w:eastAsia="nl-NL"/>
        </w:rPr>
        <w:t xml:space="preserve"> as early as possible, so that necessary revisions to GNI </w:t>
      </w:r>
      <w:proofErr w:type="gramStart"/>
      <w:r w:rsidR="007D7479" w:rsidRPr="00D93D1C">
        <w:rPr>
          <w:lang w:val="en-GB" w:eastAsia="nl-NL"/>
        </w:rPr>
        <w:t>can be made</w:t>
      </w:r>
      <w:proofErr w:type="gramEnd"/>
      <w:r w:rsidR="007D7479" w:rsidRPr="00D93D1C">
        <w:rPr>
          <w:lang w:val="en-GB" w:eastAsia="nl-NL"/>
        </w:rPr>
        <w:t xml:space="preserve"> to the largest possible extent already in the 2024 GNI Questionnaire, thus avoiding the need to place reservations.</w:t>
      </w:r>
    </w:p>
    <w:p w:rsidR="006F0812" w:rsidRPr="00D93D1C" w:rsidRDefault="006F0812" w:rsidP="006F0812">
      <w:pPr>
        <w:numPr>
          <w:ilvl w:val="0"/>
          <w:numId w:val="4"/>
        </w:numPr>
        <w:spacing w:before="120" w:after="120"/>
        <w:ind w:left="709" w:hanging="709"/>
        <w:jc w:val="both"/>
        <w:rPr>
          <w:lang w:val="en-GB" w:eastAsia="nl-NL"/>
        </w:rPr>
      </w:pPr>
      <w:r w:rsidRPr="00D93D1C">
        <w:rPr>
          <w:lang w:val="en-GB" w:eastAsia="nl-NL"/>
        </w:rPr>
        <w:t xml:space="preserve">Transaction-specific reservations </w:t>
      </w:r>
      <w:proofErr w:type="gramStart"/>
      <w:r w:rsidRPr="00D93D1C">
        <w:rPr>
          <w:lang w:val="en-GB" w:eastAsia="nl-NL"/>
        </w:rPr>
        <w:t>may be placed</w:t>
      </w:r>
      <w:proofErr w:type="gramEnd"/>
      <w:r w:rsidRPr="00D93D1C">
        <w:rPr>
          <w:lang w:val="en-GB" w:eastAsia="nl-NL"/>
        </w:rPr>
        <w:t xml:space="preserve"> also after the assessment of annual data transmission and the </w:t>
      </w:r>
      <w:r w:rsidR="00B544C1" w:rsidRPr="00D93D1C">
        <w:rPr>
          <w:lang w:val="en-GB" w:eastAsia="nl-NL"/>
        </w:rPr>
        <w:t>report on quality if further verification appears necessary.</w:t>
      </w:r>
    </w:p>
    <w:p w:rsidR="007D7479" w:rsidRPr="00D93D1C" w:rsidRDefault="00832BA5" w:rsidP="000B7053">
      <w:pPr>
        <w:numPr>
          <w:ilvl w:val="0"/>
          <w:numId w:val="4"/>
        </w:numPr>
        <w:spacing w:before="120" w:after="120"/>
        <w:ind w:left="709" w:hanging="709"/>
        <w:jc w:val="both"/>
        <w:rPr>
          <w:lang w:val="en-GB" w:eastAsia="nl-NL"/>
        </w:rPr>
      </w:pPr>
      <w:r w:rsidRPr="00D93D1C">
        <w:rPr>
          <w:lang w:val="en-GB" w:eastAsia="nl-NL"/>
        </w:rPr>
        <w:t xml:space="preserve">Apart from the transaction-specific deficiencies referred to above, GNI reservations </w:t>
      </w:r>
      <w:proofErr w:type="gramStart"/>
      <w:r w:rsidRPr="00D93D1C">
        <w:rPr>
          <w:lang w:val="en-GB" w:eastAsia="nl-NL"/>
        </w:rPr>
        <w:t>can also be placed</w:t>
      </w:r>
      <w:proofErr w:type="gramEnd"/>
      <w:r w:rsidRPr="00D93D1C">
        <w:rPr>
          <w:lang w:val="en-GB" w:eastAsia="nl-NL"/>
        </w:rPr>
        <w:t xml:space="preserve"> on the transversal issues, as </w:t>
      </w:r>
      <w:r w:rsidR="0033257C" w:rsidRPr="00D93D1C">
        <w:rPr>
          <w:lang w:val="en-GB" w:eastAsia="nl-NL"/>
        </w:rPr>
        <w:t xml:space="preserve">described in </w:t>
      </w:r>
      <w:r w:rsidR="00973540" w:rsidRPr="00D93D1C">
        <w:rPr>
          <w:lang w:val="en-GB" w:eastAsia="nl-NL"/>
        </w:rPr>
        <w:t>paragraph</w:t>
      </w:r>
      <w:r w:rsidR="0033257C" w:rsidRPr="00D93D1C">
        <w:rPr>
          <w:lang w:val="en-GB" w:eastAsia="nl-NL"/>
        </w:rPr>
        <w:t xml:space="preserve"> 8 above or if </w:t>
      </w:r>
      <w:r w:rsidRPr="00D93D1C">
        <w:rPr>
          <w:lang w:val="en-GB" w:eastAsia="nl-NL"/>
        </w:rPr>
        <w:t>identified in the risk assessment exercise</w:t>
      </w:r>
      <w:r w:rsidRPr="00D93D1C">
        <w:rPr>
          <w:vertAlign w:val="superscript"/>
          <w:lang w:val="en-GB" w:eastAsia="nl-NL"/>
        </w:rPr>
        <w:footnoteReference w:id="9"/>
      </w:r>
      <w:r w:rsidRPr="00D93D1C">
        <w:rPr>
          <w:lang w:val="en-GB" w:eastAsia="nl-NL"/>
        </w:rPr>
        <w:t xml:space="preserve">. </w:t>
      </w:r>
    </w:p>
    <w:p w:rsidR="007D7479" w:rsidRPr="00D93D1C" w:rsidRDefault="00832BA5" w:rsidP="000B7053">
      <w:pPr>
        <w:numPr>
          <w:ilvl w:val="0"/>
          <w:numId w:val="4"/>
        </w:numPr>
        <w:spacing w:before="120" w:after="120"/>
        <w:ind w:left="709" w:hanging="709"/>
        <w:jc w:val="both"/>
        <w:rPr>
          <w:lang w:val="en-GB" w:eastAsia="nl-NL"/>
        </w:rPr>
      </w:pPr>
      <w:r w:rsidRPr="00D93D1C">
        <w:rPr>
          <w:lang w:val="en-GB" w:eastAsia="nl-NL"/>
        </w:rPr>
        <w:t xml:space="preserve">In </w:t>
      </w:r>
      <w:r w:rsidR="003E19A4" w:rsidRPr="00D93D1C">
        <w:rPr>
          <w:lang w:val="en-GB" w:eastAsia="nl-NL"/>
        </w:rPr>
        <w:t>2020</w:t>
      </w:r>
      <w:r w:rsidR="003E19A4" w:rsidRPr="00D93D1C">
        <w:rPr>
          <w:lang w:val="en-GB" w:eastAsia="nl-NL"/>
        </w:rPr>
        <w:t>,</w:t>
      </w:r>
      <w:r w:rsidRPr="00D93D1C">
        <w:rPr>
          <w:lang w:val="en-GB" w:eastAsia="nl-NL"/>
        </w:rPr>
        <w:t xml:space="preserve"> the Commission placed transaction-specific </w:t>
      </w:r>
      <w:r w:rsidR="006D6F67" w:rsidRPr="00D93D1C">
        <w:rPr>
          <w:lang w:val="en-GB" w:eastAsia="nl-NL"/>
        </w:rPr>
        <w:t xml:space="preserve">and transversal </w:t>
      </w:r>
      <w:r w:rsidRPr="00D93D1C">
        <w:rPr>
          <w:lang w:val="en-GB" w:eastAsia="nl-NL"/>
        </w:rPr>
        <w:t>reservations and lifted the process-specific ones for the years 2010-2016</w:t>
      </w:r>
      <w:r w:rsidR="00C0778C" w:rsidRPr="00D93D1C">
        <w:rPr>
          <w:rStyle w:val="FootnoteReference"/>
          <w:lang w:val="en-GB" w:eastAsia="nl-NL"/>
        </w:rPr>
        <w:footnoteReference w:id="10"/>
      </w:r>
      <w:r w:rsidRPr="00D93D1C">
        <w:rPr>
          <w:lang w:val="en-GB" w:eastAsia="nl-NL"/>
        </w:rPr>
        <w:t xml:space="preserve">. Thus, at the time of the </w:t>
      </w:r>
      <w:r w:rsidRPr="00D93D1C">
        <w:rPr>
          <w:lang w:val="en-GB" w:eastAsia="nl-NL"/>
        </w:rPr>
        <w:lastRenderedPageBreak/>
        <w:t>preparation of this document, there were no process-specific reservations in place for the Member States</w:t>
      </w:r>
      <w:r w:rsidR="006D6F67" w:rsidRPr="00D93D1C">
        <w:rPr>
          <w:lang w:val="en-GB" w:eastAsia="nl-NL"/>
        </w:rPr>
        <w:t xml:space="preserve"> that would keep the years before n-4 open for revisions (other than due to transaction-specific, transversal</w:t>
      </w:r>
      <w:r w:rsidR="003E19A4">
        <w:rPr>
          <w:lang w:val="en-GB" w:eastAsia="nl-NL"/>
        </w:rPr>
        <w:t>,</w:t>
      </w:r>
      <w:r w:rsidR="006D6F67" w:rsidRPr="00D93D1C">
        <w:rPr>
          <w:lang w:val="en-GB" w:eastAsia="nl-NL"/>
        </w:rPr>
        <w:t xml:space="preserve"> or general reservations)</w:t>
      </w:r>
      <w:r w:rsidRPr="00D93D1C">
        <w:rPr>
          <w:lang w:val="en-GB" w:eastAsia="nl-NL"/>
        </w:rPr>
        <w:t xml:space="preserve">. </w:t>
      </w:r>
      <w:r w:rsidR="007D7479" w:rsidRPr="00D93D1C">
        <w:rPr>
          <w:lang w:val="en-GB" w:eastAsia="nl-NL"/>
        </w:rPr>
        <w:t>However, in cases when the M</w:t>
      </w:r>
      <w:r w:rsidR="00872146" w:rsidRPr="00D93D1C">
        <w:rPr>
          <w:lang w:val="en-GB" w:eastAsia="nl-NL"/>
        </w:rPr>
        <w:t xml:space="preserve">ember </w:t>
      </w:r>
      <w:r w:rsidR="007D7479" w:rsidRPr="00D93D1C">
        <w:rPr>
          <w:lang w:val="en-GB" w:eastAsia="nl-NL"/>
        </w:rPr>
        <w:t>S</w:t>
      </w:r>
      <w:r w:rsidR="00872146" w:rsidRPr="00D93D1C">
        <w:rPr>
          <w:lang w:val="en-GB" w:eastAsia="nl-NL"/>
        </w:rPr>
        <w:t>tates</w:t>
      </w:r>
      <w:r w:rsidR="007D7479" w:rsidRPr="00D93D1C">
        <w:rPr>
          <w:lang w:val="en-GB" w:eastAsia="nl-NL"/>
        </w:rPr>
        <w:t xml:space="preserve"> are aware of the upcoming concrete revisions materially affecting their GNI OR data for the year n-4, they </w:t>
      </w:r>
      <w:proofErr w:type="gramStart"/>
      <w:r w:rsidR="007D7479" w:rsidRPr="00D93D1C">
        <w:rPr>
          <w:lang w:val="en-GB" w:eastAsia="nl-NL"/>
        </w:rPr>
        <w:t>should be enabled</w:t>
      </w:r>
      <w:proofErr w:type="gramEnd"/>
      <w:r w:rsidR="007D7479" w:rsidRPr="00D93D1C">
        <w:rPr>
          <w:lang w:val="en-GB" w:eastAsia="nl-NL"/>
        </w:rPr>
        <w:t xml:space="preserve"> to include these revisions in the GNI OR data. In this </w:t>
      </w:r>
      <w:r w:rsidR="003E19A4" w:rsidRPr="00D93D1C">
        <w:rPr>
          <w:lang w:val="en-GB" w:eastAsia="nl-NL"/>
        </w:rPr>
        <w:t>way</w:t>
      </w:r>
      <w:r w:rsidR="003E19A4" w:rsidRPr="00D93D1C">
        <w:rPr>
          <w:lang w:val="en-GB" w:eastAsia="nl-NL"/>
        </w:rPr>
        <w:t>,</w:t>
      </w:r>
      <w:r w:rsidR="007D7479" w:rsidRPr="00D93D1C">
        <w:rPr>
          <w:lang w:val="en-GB" w:eastAsia="nl-NL"/>
        </w:rPr>
        <w:t xml:space="preserve"> the undesired situation would be avoided when a country implements a material revision to their national accounts time-series shortly after </w:t>
      </w:r>
      <w:proofErr w:type="gramStart"/>
      <w:r w:rsidR="007D7479" w:rsidRPr="00D93D1C">
        <w:rPr>
          <w:lang w:val="en-GB" w:eastAsia="nl-NL"/>
        </w:rPr>
        <w:t>time-barring</w:t>
      </w:r>
      <w:proofErr w:type="gramEnd"/>
      <w:r w:rsidR="007D7479" w:rsidRPr="00D93D1C">
        <w:rPr>
          <w:lang w:val="en-GB" w:eastAsia="nl-NL"/>
        </w:rPr>
        <w:t xml:space="preserve"> of the GNI OR data.</w:t>
      </w:r>
    </w:p>
    <w:p w:rsidR="007D7479" w:rsidRPr="00D93D1C" w:rsidRDefault="007D7479" w:rsidP="000B7053">
      <w:pPr>
        <w:numPr>
          <w:ilvl w:val="0"/>
          <w:numId w:val="4"/>
        </w:numPr>
        <w:spacing w:before="120" w:after="120"/>
        <w:ind w:left="709" w:hanging="709"/>
        <w:jc w:val="both"/>
        <w:rPr>
          <w:lang w:val="en-GB" w:eastAsia="nl-NL"/>
        </w:rPr>
      </w:pPr>
      <w:proofErr w:type="gramStart"/>
      <w:r w:rsidRPr="00D93D1C">
        <w:rPr>
          <w:lang w:val="en-GB" w:eastAsia="nl-NL"/>
        </w:rPr>
        <w:t>Thus, by the end of November 2021 decisions will have to be made on whether to place transaction-spe</w:t>
      </w:r>
      <w:r w:rsidR="00872146" w:rsidRPr="00D93D1C">
        <w:rPr>
          <w:lang w:val="en-GB" w:eastAsia="nl-NL"/>
        </w:rPr>
        <w:t>cific reservations for the year</w:t>
      </w:r>
      <w:r w:rsidRPr="00D93D1C">
        <w:rPr>
          <w:lang w:val="en-GB" w:eastAsia="nl-NL"/>
        </w:rPr>
        <w:t xml:space="preserve"> n-4 </w:t>
      </w:r>
      <w:r w:rsidR="00832BA5" w:rsidRPr="00D93D1C">
        <w:rPr>
          <w:lang w:val="en-GB" w:eastAsia="nl-NL"/>
        </w:rPr>
        <w:t xml:space="preserve">(2017) </w:t>
      </w:r>
      <w:r w:rsidRPr="00D93D1C">
        <w:rPr>
          <w:lang w:val="en-GB" w:eastAsia="nl-NL"/>
        </w:rPr>
        <w:t>onwards on the open issues - other than already covered by GNI reservations - not yet implemented in the GNI Questionnaires of the M</w:t>
      </w:r>
      <w:r w:rsidR="00872146" w:rsidRPr="00D93D1C">
        <w:rPr>
          <w:lang w:val="en-GB" w:eastAsia="nl-NL"/>
        </w:rPr>
        <w:t>ember States</w:t>
      </w:r>
      <w:r w:rsidRPr="00D93D1C">
        <w:rPr>
          <w:lang w:val="en-GB" w:eastAsia="nl-NL"/>
        </w:rPr>
        <w:t xml:space="preserve"> that are known to have a potentia</w:t>
      </w:r>
      <w:r w:rsidR="00872146" w:rsidRPr="00D93D1C">
        <w:rPr>
          <w:lang w:val="en-GB" w:eastAsia="nl-NL"/>
        </w:rPr>
        <w:t>l impact on GNI OR for the year</w:t>
      </w:r>
      <w:r w:rsidRPr="00D93D1C">
        <w:rPr>
          <w:lang w:val="en-GB" w:eastAsia="nl-NL"/>
        </w:rPr>
        <w:t xml:space="preserve"> n-4.</w:t>
      </w:r>
      <w:r w:rsidR="0091165B" w:rsidRPr="00D93D1C">
        <w:rPr>
          <w:rStyle w:val="FootnoteReference"/>
          <w:lang w:val="en-GB" w:eastAsia="nl-NL"/>
        </w:rPr>
        <w:footnoteReference w:id="11"/>
      </w:r>
      <w:proofErr w:type="gramEnd"/>
    </w:p>
    <w:p w:rsidR="007D7479" w:rsidRPr="00D93D1C" w:rsidRDefault="007D7479" w:rsidP="000B7053">
      <w:pPr>
        <w:numPr>
          <w:ilvl w:val="0"/>
          <w:numId w:val="4"/>
        </w:numPr>
        <w:spacing w:before="120" w:after="120"/>
        <w:ind w:left="709" w:hanging="709"/>
        <w:jc w:val="both"/>
        <w:rPr>
          <w:lang w:val="en-GB" w:eastAsia="nl-NL"/>
        </w:rPr>
      </w:pPr>
      <w:r w:rsidRPr="00D93D1C">
        <w:rPr>
          <w:lang w:val="en-GB" w:eastAsia="nl-NL"/>
        </w:rPr>
        <w:t>On the other hand, as the verification of the GNI Inventories will start in 2022 for most of the M</w:t>
      </w:r>
      <w:r w:rsidR="0091165B" w:rsidRPr="00D93D1C">
        <w:rPr>
          <w:lang w:val="en-GB" w:eastAsia="nl-NL"/>
        </w:rPr>
        <w:t xml:space="preserve">ember </w:t>
      </w:r>
      <w:r w:rsidRPr="00D93D1C">
        <w:rPr>
          <w:lang w:val="en-GB" w:eastAsia="nl-NL"/>
        </w:rPr>
        <w:t>S</w:t>
      </w:r>
      <w:r w:rsidR="0091165B" w:rsidRPr="00D93D1C">
        <w:rPr>
          <w:lang w:val="en-GB" w:eastAsia="nl-NL"/>
        </w:rPr>
        <w:t>tates</w:t>
      </w:r>
      <w:r w:rsidRPr="00D93D1C">
        <w:rPr>
          <w:lang w:val="en-GB" w:eastAsia="nl-NL"/>
        </w:rPr>
        <w:t xml:space="preserve">, from that year onwards new process-specific reservations would be needed for the respective </w:t>
      </w:r>
      <w:proofErr w:type="gramStart"/>
      <w:r w:rsidRPr="00D93D1C">
        <w:rPr>
          <w:lang w:val="en-GB" w:eastAsia="nl-NL"/>
        </w:rPr>
        <w:t>years</w:t>
      </w:r>
      <w:proofErr w:type="gramEnd"/>
      <w:r w:rsidRPr="00D93D1C">
        <w:rPr>
          <w:lang w:val="en-GB" w:eastAsia="nl-NL"/>
        </w:rPr>
        <w:t xml:space="preserve"> n-4 in order to avoid that years under verification based on the new Inventories become time-barred</w:t>
      </w:r>
      <w:r w:rsidR="00321620" w:rsidRPr="00D93D1C">
        <w:rPr>
          <w:rStyle w:val="FootnoteReference"/>
          <w:lang w:val="en-GB" w:eastAsia="nl-NL"/>
        </w:rPr>
        <w:footnoteReference w:id="12"/>
      </w:r>
      <w:r w:rsidRPr="00D93D1C">
        <w:rPr>
          <w:lang w:val="en-GB" w:eastAsia="nl-NL"/>
        </w:rPr>
        <w:t>.</w:t>
      </w:r>
    </w:p>
    <w:p w:rsidR="00321620" w:rsidRPr="00D93D1C" w:rsidRDefault="00321620" w:rsidP="000B7053">
      <w:pPr>
        <w:numPr>
          <w:ilvl w:val="0"/>
          <w:numId w:val="4"/>
        </w:numPr>
        <w:spacing w:before="120" w:after="120"/>
        <w:ind w:left="709" w:hanging="709"/>
        <w:jc w:val="both"/>
        <w:rPr>
          <w:lang w:val="en-GB" w:eastAsia="nl-NL"/>
        </w:rPr>
      </w:pPr>
      <w:r w:rsidRPr="00D93D1C">
        <w:rPr>
          <w:lang w:val="en-GB" w:eastAsia="nl-NL"/>
        </w:rPr>
        <w:t xml:space="preserve">The process-specific GNI reservations that </w:t>
      </w:r>
      <w:proofErr w:type="gramStart"/>
      <w:r w:rsidRPr="00D93D1C">
        <w:rPr>
          <w:lang w:val="en-GB" w:eastAsia="nl-NL"/>
        </w:rPr>
        <w:t>will be placed</w:t>
      </w:r>
      <w:proofErr w:type="gramEnd"/>
      <w:r w:rsidRPr="00D93D1C">
        <w:rPr>
          <w:lang w:val="en-GB" w:eastAsia="nl-NL"/>
        </w:rPr>
        <w:t xml:space="preserve"> during the 2020-2024 verification cycle will be replaced by transaction-specific reservations or transversal GNI reservations by the end of 2024.</w:t>
      </w:r>
    </w:p>
    <w:p w:rsidR="005D480A" w:rsidRPr="00D93D1C" w:rsidRDefault="00EF1BDB" w:rsidP="000B7053">
      <w:pPr>
        <w:numPr>
          <w:ilvl w:val="0"/>
          <w:numId w:val="4"/>
        </w:numPr>
        <w:spacing w:before="120" w:after="120"/>
        <w:ind w:left="709" w:hanging="709"/>
        <w:jc w:val="both"/>
        <w:rPr>
          <w:lang w:val="en-GB" w:eastAsia="nl-NL"/>
        </w:rPr>
      </w:pPr>
      <w:r w:rsidRPr="00D93D1C">
        <w:rPr>
          <w:lang w:val="en-GB" w:eastAsia="nl-NL"/>
        </w:rPr>
        <w:t xml:space="preserve">Whenever a reservation </w:t>
      </w:r>
      <w:proofErr w:type="gramStart"/>
      <w:r w:rsidR="00A75D1F" w:rsidRPr="00D93D1C">
        <w:rPr>
          <w:lang w:val="en-GB" w:eastAsia="nl-NL"/>
        </w:rPr>
        <w:t>will</w:t>
      </w:r>
      <w:r w:rsidRPr="00D93D1C">
        <w:rPr>
          <w:lang w:val="en-GB" w:eastAsia="nl-NL"/>
        </w:rPr>
        <w:t xml:space="preserve"> </w:t>
      </w:r>
      <w:r w:rsidR="00A75D1F" w:rsidRPr="00D93D1C">
        <w:rPr>
          <w:lang w:val="en-GB" w:eastAsia="nl-NL"/>
        </w:rPr>
        <w:t xml:space="preserve">be </w:t>
      </w:r>
      <w:r w:rsidRPr="00D93D1C">
        <w:rPr>
          <w:lang w:val="en-GB" w:eastAsia="nl-NL"/>
        </w:rPr>
        <w:t>placed</w:t>
      </w:r>
      <w:proofErr w:type="gramEnd"/>
      <w:r w:rsidRPr="00D93D1C">
        <w:rPr>
          <w:lang w:val="en-GB" w:eastAsia="nl-NL"/>
        </w:rPr>
        <w:t xml:space="preserve"> for one </w:t>
      </w:r>
      <w:r w:rsidR="00EA2AB8" w:rsidRPr="00D93D1C">
        <w:rPr>
          <w:lang w:val="en-GB" w:eastAsia="nl-NL"/>
        </w:rPr>
        <w:t>Member State</w:t>
      </w:r>
      <w:r w:rsidRPr="00D93D1C">
        <w:rPr>
          <w:lang w:val="en-GB" w:eastAsia="nl-NL"/>
        </w:rPr>
        <w:t xml:space="preserve">, its possible relevance for other </w:t>
      </w:r>
      <w:r w:rsidR="00EA2AB8" w:rsidRPr="00D93D1C">
        <w:rPr>
          <w:lang w:val="en-GB" w:eastAsia="nl-NL"/>
        </w:rPr>
        <w:t xml:space="preserve">Member States </w:t>
      </w:r>
      <w:r w:rsidRPr="00D93D1C">
        <w:rPr>
          <w:lang w:val="en-GB" w:eastAsia="nl-NL"/>
        </w:rPr>
        <w:t xml:space="preserve">will be </w:t>
      </w:r>
      <w:r w:rsidR="00EF59D6" w:rsidRPr="00D93D1C">
        <w:rPr>
          <w:lang w:val="en-GB" w:eastAsia="nl-NL"/>
        </w:rPr>
        <w:t>considered</w:t>
      </w:r>
      <w:r w:rsidR="00542190" w:rsidRPr="00D93D1C">
        <w:rPr>
          <w:lang w:val="en-GB" w:eastAsia="nl-NL"/>
        </w:rPr>
        <w:t xml:space="preserve"> </w:t>
      </w:r>
      <w:r w:rsidRPr="00D93D1C">
        <w:rPr>
          <w:lang w:val="en-GB" w:eastAsia="nl-NL"/>
        </w:rPr>
        <w:t xml:space="preserve">by </w:t>
      </w:r>
      <w:r w:rsidR="005D480A" w:rsidRPr="00D93D1C">
        <w:rPr>
          <w:lang w:val="en-GB" w:eastAsia="nl-NL"/>
        </w:rPr>
        <w:t xml:space="preserve">Eurostat </w:t>
      </w:r>
      <w:r w:rsidRPr="00D93D1C">
        <w:rPr>
          <w:lang w:val="en-GB" w:eastAsia="nl-NL"/>
        </w:rPr>
        <w:t xml:space="preserve">in order to </w:t>
      </w:r>
      <w:r w:rsidR="005D480A" w:rsidRPr="00D93D1C">
        <w:rPr>
          <w:lang w:val="en-GB" w:eastAsia="nl-NL"/>
        </w:rPr>
        <w:t xml:space="preserve">ensure </w:t>
      </w:r>
      <w:r w:rsidRPr="00D93D1C">
        <w:rPr>
          <w:lang w:val="en-GB" w:eastAsia="nl-NL"/>
        </w:rPr>
        <w:t>a fair and consistent approach to placing reservations</w:t>
      </w:r>
      <w:r w:rsidR="00A2159F" w:rsidRPr="00D93D1C">
        <w:rPr>
          <w:lang w:val="en-GB" w:eastAsia="nl-NL"/>
        </w:rPr>
        <w:t xml:space="preserve">. </w:t>
      </w:r>
    </w:p>
    <w:p w:rsidR="00C60020" w:rsidRPr="00D93D1C" w:rsidRDefault="00C60020" w:rsidP="000B7053">
      <w:pPr>
        <w:numPr>
          <w:ilvl w:val="0"/>
          <w:numId w:val="4"/>
        </w:numPr>
        <w:spacing w:before="120" w:after="120"/>
        <w:ind w:left="709" w:hanging="709"/>
        <w:jc w:val="both"/>
        <w:rPr>
          <w:lang w:val="en-GB" w:eastAsia="nl-NL"/>
        </w:rPr>
      </w:pPr>
      <w:r w:rsidRPr="00D93D1C">
        <w:rPr>
          <w:lang w:val="en-GB" w:eastAsia="nl-NL"/>
        </w:rPr>
        <w:t xml:space="preserve">GNI reservations </w:t>
      </w:r>
      <w:proofErr w:type="gramStart"/>
      <w:r w:rsidRPr="00D93D1C">
        <w:rPr>
          <w:lang w:val="en-GB" w:eastAsia="nl-NL"/>
        </w:rPr>
        <w:t>will not be placed</w:t>
      </w:r>
      <w:proofErr w:type="gramEnd"/>
      <w:r w:rsidRPr="00D93D1C">
        <w:rPr>
          <w:lang w:val="en-GB" w:eastAsia="nl-NL"/>
        </w:rPr>
        <w:t xml:space="preserve"> for issues below the agreed materiality threshold of 0.1% of the respective GNI</w:t>
      </w:r>
      <w:r w:rsidRPr="00D93D1C">
        <w:rPr>
          <w:rStyle w:val="FootnoteReference"/>
          <w:color w:val="000000"/>
          <w:lang w:val="en-GB"/>
        </w:rPr>
        <w:footnoteReference w:id="13"/>
      </w:r>
      <w:r w:rsidR="000607B6" w:rsidRPr="00D93D1C">
        <w:rPr>
          <w:lang w:val="en-GB" w:eastAsia="nl-NL"/>
        </w:rPr>
        <w:t>.</w:t>
      </w:r>
      <w:r w:rsidRPr="00D93D1C">
        <w:rPr>
          <w:lang w:val="en-GB" w:eastAsia="nl-NL"/>
        </w:rPr>
        <w:t xml:space="preserve"> To </w:t>
      </w:r>
      <w:proofErr w:type="gramStart"/>
      <w:r w:rsidRPr="00D93D1C">
        <w:rPr>
          <w:lang w:val="en-GB" w:eastAsia="nl-NL"/>
        </w:rPr>
        <w:t>this</w:t>
      </w:r>
      <w:proofErr w:type="gramEnd"/>
      <w:r w:rsidRPr="00D93D1C">
        <w:rPr>
          <w:lang w:val="en-GB" w:eastAsia="nl-NL"/>
        </w:rPr>
        <w:t xml:space="preserve"> end Member States have to provide numerical evidence </w:t>
      </w:r>
      <w:r w:rsidRPr="00D93D1C">
        <w:rPr>
          <w:color w:val="000000"/>
          <w:szCs w:val="24"/>
          <w:lang w:val="en-GB" w:eastAsia="nl-NL"/>
        </w:rPr>
        <w:t xml:space="preserve">that the impact of the </w:t>
      </w:r>
      <w:r w:rsidR="00665992" w:rsidRPr="00D93D1C">
        <w:rPr>
          <w:color w:val="000000"/>
          <w:szCs w:val="24"/>
          <w:lang w:val="en-GB" w:eastAsia="nl-NL"/>
        </w:rPr>
        <w:t xml:space="preserve">related deficiency </w:t>
      </w:r>
      <w:r w:rsidRPr="00D93D1C">
        <w:rPr>
          <w:color w:val="000000"/>
          <w:szCs w:val="24"/>
          <w:lang w:val="en-GB" w:eastAsia="nl-NL"/>
        </w:rPr>
        <w:t xml:space="preserve">is below the materiality threshold. </w:t>
      </w:r>
      <w:r w:rsidRPr="00D93D1C">
        <w:rPr>
          <w:lang w:val="en-GB" w:eastAsia="nl-NL"/>
        </w:rPr>
        <w:t>A</w:t>
      </w:r>
      <w:r w:rsidR="00665992" w:rsidRPr="00D93D1C">
        <w:rPr>
          <w:lang w:val="en-GB" w:eastAsia="nl-NL"/>
        </w:rPr>
        <w:t xml:space="preserve">n adequate related </w:t>
      </w:r>
      <w:r w:rsidRPr="00D93D1C">
        <w:rPr>
          <w:lang w:val="en-GB" w:eastAsia="nl-NL"/>
        </w:rPr>
        <w:t xml:space="preserve">description of sources, methods and calculations used has to </w:t>
      </w:r>
      <w:proofErr w:type="gramStart"/>
      <w:r w:rsidRPr="00D93D1C">
        <w:rPr>
          <w:lang w:val="en-GB" w:eastAsia="nl-NL"/>
        </w:rPr>
        <w:t>be provided</w:t>
      </w:r>
      <w:proofErr w:type="gramEnd"/>
      <w:r w:rsidRPr="00D93D1C">
        <w:rPr>
          <w:lang w:val="en-GB" w:eastAsia="nl-NL"/>
        </w:rPr>
        <w:t xml:space="preserve"> as well</w:t>
      </w:r>
      <w:r w:rsidR="008A4A80" w:rsidRPr="00D93D1C">
        <w:rPr>
          <w:lang w:val="en-GB" w:eastAsia="nl-NL"/>
        </w:rPr>
        <w:t>.</w:t>
      </w:r>
    </w:p>
    <w:p w:rsidR="00BD3B34" w:rsidRPr="00D93D1C" w:rsidRDefault="00BD3B34" w:rsidP="000B7053">
      <w:pPr>
        <w:numPr>
          <w:ilvl w:val="0"/>
          <w:numId w:val="4"/>
        </w:numPr>
        <w:spacing w:before="120" w:after="120"/>
        <w:ind w:left="709" w:hanging="709"/>
        <w:jc w:val="both"/>
        <w:rPr>
          <w:lang w:val="en-GB" w:eastAsia="nl-NL"/>
        </w:rPr>
      </w:pPr>
      <w:r w:rsidRPr="00D93D1C">
        <w:rPr>
          <w:lang w:val="en-GB" w:eastAsia="nl-NL"/>
        </w:rPr>
        <w:t xml:space="preserve">A </w:t>
      </w:r>
      <w:r w:rsidR="00EE579B" w:rsidRPr="00D93D1C">
        <w:rPr>
          <w:lang w:val="en-GB" w:eastAsia="nl-NL"/>
        </w:rPr>
        <w:t xml:space="preserve">GNI </w:t>
      </w:r>
      <w:r w:rsidR="00DC43E7" w:rsidRPr="00D93D1C">
        <w:rPr>
          <w:lang w:val="en-GB" w:eastAsia="nl-NL"/>
        </w:rPr>
        <w:t xml:space="preserve">reservation will specify </w:t>
      </w:r>
      <w:r w:rsidR="0095542C" w:rsidRPr="00D93D1C">
        <w:rPr>
          <w:lang w:val="en-GB" w:eastAsia="nl-NL"/>
        </w:rPr>
        <w:t>the years to which it applies</w:t>
      </w:r>
      <w:r w:rsidR="00DC43E7" w:rsidRPr="00D93D1C">
        <w:rPr>
          <w:lang w:val="en-GB" w:eastAsia="nl-NL"/>
        </w:rPr>
        <w:t>.</w:t>
      </w:r>
      <w:r w:rsidR="00871C09" w:rsidRPr="00D93D1C">
        <w:rPr>
          <w:lang w:val="en-GB" w:eastAsia="nl-NL"/>
        </w:rPr>
        <w:t xml:space="preserve"> In the 2020-2024 verification cycle the reservations will, in principle, be applicable for the years 2018 onwards</w:t>
      </w:r>
      <w:r w:rsidR="00C0778C" w:rsidRPr="00D93D1C">
        <w:rPr>
          <w:lang w:val="en-GB" w:eastAsia="nl-NL"/>
        </w:rPr>
        <w:t xml:space="preserve"> (apart from the issues discussed in the </w:t>
      </w:r>
      <w:r w:rsidR="00A75D1F" w:rsidRPr="00D93D1C">
        <w:rPr>
          <w:lang w:val="en-GB" w:eastAsia="nl-NL"/>
        </w:rPr>
        <w:t>paragraph 2</w:t>
      </w:r>
      <w:r w:rsidR="00EA0665" w:rsidRPr="00D93D1C">
        <w:rPr>
          <w:lang w:val="en-GB" w:eastAsia="nl-NL"/>
        </w:rPr>
        <w:t>1</w:t>
      </w:r>
      <w:r w:rsidR="00A75D1F" w:rsidRPr="00D93D1C">
        <w:rPr>
          <w:lang w:val="en-GB" w:eastAsia="nl-NL"/>
        </w:rPr>
        <w:t xml:space="preserve"> a</w:t>
      </w:r>
      <w:r w:rsidR="00321620" w:rsidRPr="00D93D1C">
        <w:rPr>
          <w:lang w:val="en-GB" w:eastAsia="nl-NL"/>
        </w:rPr>
        <w:t>bove that concern the years 2016 onwards or 2017 onwards).</w:t>
      </w:r>
      <w:r w:rsidR="00C0778C" w:rsidRPr="00D93D1C" w:rsidDel="00C0778C">
        <w:rPr>
          <w:lang w:val="en-GB" w:eastAsia="nl-NL"/>
        </w:rPr>
        <w:t xml:space="preserve"> </w:t>
      </w:r>
    </w:p>
    <w:p w:rsidR="00D33A23" w:rsidRPr="00D93D1C" w:rsidRDefault="00D2775F" w:rsidP="005B1C96">
      <w:pPr>
        <w:numPr>
          <w:ilvl w:val="0"/>
          <w:numId w:val="4"/>
        </w:numPr>
        <w:spacing w:before="120" w:after="120"/>
        <w:ind w:left="709" w:hanging="709"/>
        <w:jc w:val="both"/>
        <w:rPr>
          <w:lang w:val="en-GB" w:eastAsia="nl-NL"/>
        </w:rPr>
      </w:pPr>
      <w:r w:rsidRPr="00D93D1C">
        <w:rPr>
          <w:lang w:val="en-GB" w:eastAsia="nl-NL"/>
        </w:rPr>
        <w:t xml:space="preserve">The Commission </w:t>
      </w:r>
      <w:r w:rsidR="00BD3B34" w:rsidRPr="00D93D1C">
        <w:rPr>
          <w:lang w:val="en-GB" w:eastAsia="nl-NL"/>
        </w:rPr>
        <w:t xml:space="preserve">will </w:t>
      </w:r>
      <w:r w:rsidRPr="00D93D1C">
        <w:rPr>
          <w:lang w:val="en-GB" w:eastAsia="nl-NL"/>
        </w:rPr>
        <w:t>set a deadline for</w:t>
      </w:r>
      <w:r w:rsidR="00BD3B34" w:rsidRPr="00D93D1C">
        <w:rPr>
          <w:lang w:val="en-GB" w:eastAsia="nl-NL"/>
        </w:rPr>
        <w:t xml:space="preserve"> Member States </w:t>
      </w:r>
      <w:proofErr w:type="gramStart"/>
      <w:r w:rsidR="00BD3B34" w:rsidRPr="00D93D1C">
        <w:rPr>
          <w:lang w:val="en-GB" w:eastAsia="nl-NL"/>
        </w:rPr>
        <w:t xml:space="preserve">to </w:t>
      </w:r>
      <w:r w:rsidRPr="00D93D1C">
        <w:rPr>
          <w:lang w:val="en-GB" w:eastAsia="nl-NL"/>
        </w:rPr>
        <w:t xml:space="preserve">fully </w:t>
      </w:r>
      <w:r w:rsidR="00BD3B34" w:rsidRPr="00D93D1C">
        <w:rPr>
          <w:lang w:val="en-GB" w:eastAsia="nl-NL"/>
        </w:rPr>
        <w:t>address</w:t>
      </w:r>
      <w:proofErr w:type="gramEnd"/>
      <w:r w:rsidR="00BD3B34" w:rsidRPr="00D93D1C">
        <w:rPr>
          <w:lang w:val="en-GB" w:eastAsia="nl-NL"/>
        </w:rPr>
        <w:t xml:space="preserve"> e</w:t>
      </w:r>
      <w:r w:rsidRPr="00D93D1C">
        <w:rPr>
          <w:lang w:val="en-GB" w:eastAsia="nl-NL"/>
        </w:rPr>
        <w:t>ach</w:t>
      </w:r>
      <w:r w:rsidR="00BD3B34" w:rsidRPr="00D93D1C">
        <w:rPr>
          <w:lang w:val="en-GB" w:eastAsia="nl-NL"/>
        </w:rPr>
        <w:t xml:space="preserve"> transaction</w:t>
      </w:r>
      <w:r w:rsidR="00EA0665" w:rsidRPr="00D93D1C">
        <w:rPr>
          <w:lang w:val="en-GB" w:eastAsia="nl-NL"/>
        </w:rPr>
        <w:t>-</w:t>
      </w:r>
      <w:r w:rsidR="00BD3B34" w:rsidRPr="00D93D1C">
        <w:rPr>
          <w:lang w:val="en-GB" w:eastAsia="nl-NL"/>
        </w:rPr>
        <w:t>specific</w:t>
      </w:r>
      <w:r w:rsidR="009032B8" w:rsidRPr="00D93D1C">
        <w:rPr>
          <w:lang w:val="en-GB" w:eastAsia="nl-NL"/>
        </w:rPr>
        <w:t>, transversal and general</w:t>
      </w:r>
      <w:r w:rsidR="00BD3B34" w:rsidRPr="00D93D1C">
        <w:rPr>
          <w:lang w:val="en-GB" w:eastAsia="nl-NL"/>
        </w:rPr>
        <w:t xml:space="preserve"> GNI reservation.</w:t>
      </w:r>
      <w:r w:rsidR="005B1C96">
        <w:rPr>
          <w:lang w:val="en-GB" w:eastAsia="nl-NL"/>
        </w:rPr>
        <w:t xml:space="preserve"> </w:t>
      </w:r>
      <w:r w:rsidR="005B1C96" w:rsidRPr="005B1C96">
        <w:rPr>
          <w:lang w:val="en-GB" w:eastAsia="nl-NL"/>
        </w:rPr>
        <w:t>In case of belated payment, interest may accrue pursuant to Article 12(2</w:t>
      </w:r>
      <w:proofErr w:type="gramStart"/>
      <w:r w:rsidR="005B1C96" w:rsidRPr="005B1C96">
        <w:rPr>
          <w:lang w:val="en-GB" w:eastAsia="nl-NL"/>
        </w:rPr>
        <w:t>)(</w:t>
      </w:r>
      <w:proofErr w:type="gramEnd"/>
      <w:r w:rsidR="005B1C96" w:rsidRPr="005B1C96">
        <w:rPr>
          <w:lang w:val="en-GB" w:eastAsia="nl-NL"/>
        </w:rPr>
        <w:t>d) of Council Regulation 609/2014</w:t>
      </w:r>
      <w:r w:rsidR="005B1C96">
        <w:rPr>
          <w:lang w:val="en-GB" w:eastAsia="nl-NL"/>
        </w:rPr>
        <w:t>.</w:t>
      </w:r>
      <w:r w:rsidR="00BD3B34" w:rsidRPr="00D93D1C">
        <w:rPr>
          <w:lang w:val="en-GB" w:eastAsia="nl-NL"/>
        </w:rPr>
        <w:t xml:space="preserve"> </w:t>
      </w:r>
    </w:p>
    <w:p w:rsidR="00204726" w:rsidRPr="00D93D1C" w:rsidRDefault="00204726" w:rsidP="00EF59D6">
      <w:pPr>
        <w:numPr>
          <w:ilvl w:val="0"/>
          <w:numId w:val="4"/>
        </w:numPr>
        <w:spacing w:before="120" w:after="120"/>
        <w:ind w:left="709" w:hanging="709"/>
        <w:jc w:val="both"/>
        <w:rPr>
          <w:lang w:val="en-GB" w:eastAsia="nl-NL"/>
        </w:rPr>
      </w:pPr>
      <w:r w:rsidRPr="00D93D1C">
        <w:rPr>
          <w:lang w:val="en-GB" w:eastAsia="nl-NL"/>
        </w:rPr>
        <w:t xml:space="preserve">Based on the assessments by Eurostat, </w:t>
      </w:r>
      <w:r w:rsidR="00F34B2E" w:rsidRPr="00D93D1C">
        <w:rPr>
          <w:lang w:val="en-GB" w:eastAsia="nl-NL"/>
        </w:rPr>
        <w:t>the reservations on the Member State's GNI data</w:t>
      </w:r>
      <w:r w:rsidR="00F34B2E" w:rsidRPr="00D93D1C" w:rsidDel="00E81BD2">
        <w:rPr>
          <w:lang w:val="en-GB" w:eastAsia="nl-NL"/>
        </w:rPr>
        <w:t xml:space="preserve"> </w:t>
      </w:r>
      <w:proofErr w:type="gramStart"/>
      <w:r w:rsidR="00F34B2E" w:rsidRPr="00D93D1C">
        <w:rPr>
          <w:lang w:val="en-GB" w:eastAsia="nl-NL"/>
        </w:rPr>
        <w:t>are officially notified</w:t>
      </w:r>
      <w:proofErr w:type="gramEnd"/>
      <w:r w:rsidR="00F34B2E" w:rsidRPr="00D93D1C">
        <w:rPr>
          <w:lang w:val="en-GB" w:eastAsia="nl-NL"/>
        </w:rPr>
        <w:t xml:space="preserve"> by </w:t>
      </w:r>
      <w:r w:rsidRPr="00D93D1C">
        <w:rPr>
          <w:lang w:val="en-GB" w:eastAsia="nl-NL"/>
        </w:rPr>
        <w:t xml:space="preserve">the </w:t>
      </w:r>
      <w:r w:rsidR="00814A02">
        <w:rPr>
          <w:lang w:val="en-GB" w:eastAsia="nl-NL"/>
        </w:rPr>
        <w:t>Commission (</w:t>
      </w:r>
      <w:r w:rsidRPr="00D93D1C">
        <w:rPr>
          <w:lang w:val="en-GB" w:eastAsia="nl-NL"/>
        </w:rPr>
        <w:t>DG B</w:t>
      </w:r>
      <w:r w:rsidR="00230AB8" w:rsidRPr="00D93D1C">
        <w:rPr>
          <w:lang w:val="en-GB" w:eastAsia="nl-NL"/>
        </w:rPr>
        <w:t>udget</w:t>
      </w:r>
      <w:r w:rsidR="00814A02">
        <w:rPr>
          <w:lang w:val="en-GB" w:eastAsia="nl-NL"/>
        </w:rPr>
        <w:t>)</w:t>
      </w:r>
      <w:r w:rsidRPr="00D93D1C">
        <w:rPr>
          <w:lang w:val="en-GB" w:eastAsia="nl-NL"/>
        </w:rPr>
        <w:t xml:space="preserve"> to the Permanent </w:t>
      </w:r>
      <w:r w:rsidRPr="00D93D1C">
        <w:rPr>
          <w:lang w:val="en-GB" w:eastAsia="nl-NL"/>
        </w:rPr>
        <w:lastRenderedPageBreak/>
        <w:t xml:space="preserve">Representative of the Member State concerned. </w:t>
      </w:r>
      <w:r w:rsidR="00EF59D6" w:rsidRPr="00D93D1C">
        <w:rPr>
          <w:lang w:val="en-GB" w:eastAsia="nl-NL"/>
        </w:rPr>
        <w:t>Eurostat sends a copy of the reservation letter to the national statistical authority concerned.</w:t>
      </w:r>
    </w:p>
    <w:p w:rsidR="00AD64FD" w:rsidRPr="00D93D1C" w:rsidRDefault="00AD64FD" w:rsidP="000B7053">
      <w:pPr>
        <w:spacing w:before="120" w:after="120"/>
        <w:ind w:left="709" w:hanging="709"/>
        <w:jc w:val="both"/>
        <w:rPr>
          <w:lang w:val="en-GB" w:eastAsia="nl-NL"/>
        </w:rPr>
      </w:pPr>
    </w:p>
    <w:p w:rsidR="003C7CCC" w:rsidRPr="00D93D1C" w:rsidRDefault="00A93ABB" w:rsidP="0031211E">
      <w:pPr>
        <w:pStyle w:val="Heading1"/>
        <w:numPr>
          <w:ilvl w:val="0"/>
          <w:numId w:val="18"/>
        </w:numPr>
      </w:pPr>
      <w:r w:rsidRPr="00D93D1C">
        <w:t>Addressing GNI reservations</w:t>
      </w:r>
    </w:p>
    <w:p w:rsidR="003C7CCC" w:rsidRPr="00D93D1C" w:rsidRDefault="003C7CCC" w:rsidP="00D95080">
      <w:pPr>
        <w:rPr>
          <w:lang w:val="en-AU"/>
        </w:rPr>
      </w:pPr>
    </w:p>
    <w:p w:rsidR="00A93ABB" w:rsidRPr="00D93D1C" w:rsidRDefault="00F1066E" w:rsidP="000B7053">
      <w:pPr>
        <w:numPr>
          <w:ilvl w:val="0"/>
          <w:numId w:val="4"/>
        </w:numPr>
        <w:spacing w:before="120" w:after="120"/>
        <w:ind w:left="709" w:hanging="709"/>
        <w:jc w:val="both"/>
        <w:rPr>
          <w:lang w:val="en-GB"/>
        </w:rPr>
      </w:pPr>
      <w:r w:rsidRPr="00D93D1C">
        <w:rPr>
          <w:lang w:val="en-GB"/>
        </w:rPr>
        <w:t xml:space="preserve">Member States </w:t>
      </w:r>
      <w:r w:rsidR="00EF12DC" w:rsidRPr="00D93D1C">
        <w:rPr>
          <w:lang w:val="en-GB"/>
        </w:rPr>
        <w:t xml:space="preserve">implement the results of the work done on </w:t>
      </w:r>
      <w:r w:rsidR="00BB2559" w:rsidRPr="00D93D1C">
        <w:rPr>
          <w:lang w:val="en-GB"/>
        </w:rPr>
        <w:t>GNI</w:t>
      </w:r>
      <w:r w:rsidR="00A93ABB" w:rsidRPr="00D93D1C">
        <w:rPr>
          <w:lang w:val="en-GB"/>
        </w:rPr>
        <w:t xml:space="preserve"> reservations in their annual GNI Questionnaires and </w:t>
      </w:r>
      <w:r w:rsidR="00660F4D" w:rsidRPr="00D93D1C">
        <w:rPr>
          <w:lang w:val="en-GB"/>
        </w:rPr>
        <w:t>RQs</w:t>
      </w:r>
      <w:r w:rsidR="00A93ABB" w:rsidRPr="00D93D1C">
        <w:rPr>
          <w:lang w:val="en-GB"/>
        </w:rPr>
        <w:t xml:space="preserve">. Any revisions due to reservations should be included in the GNI Questionnaire; the measures taken to resolve the underlying deficiencies should be clearly described in the </w:t>
      </w:r>
      <w:r w:rsidR="00660F4D" w:rsidRPr="00D93D1C">
        <w:rPr>
          <w:lang w:val="en-GB"/>
        </w:rPr>
        <w:t>RQ</w:t>
      </w:r>
      <w:r w:rsidR="00A93ABB" w:rsidRPr="00D93D1C">
        <w:rPr>
          <w:lang w:val="en-GB"/>
        </w:rPr>
        <w:t>, along with a clear, detailed presentation of the numerical impact on the individual components of GNI and the total GNI</w:t>
      </w:r>
      <w:r w:rsidR="003E19A4">
        <w:rPr>
          <w:lang w:val="en-GB"/>
        </w:rPr>
        <w:t>-based</w:t>
      </w:r>
      <w:r w:rsidR="00A93ABB" w:rsidRPr="00D93D1C">
        <w:rPr>
          <w:lang w:val="en-GB"/>
        </w:rPr>
        <w:t xml:space="preserve"> </w:t>
      </w:r>
      <w:r w:rsidR="003E19A4">
        <w:rPr>
          <w:lang w:val="en-GB"/>
        </w:rPr>
        <w:t>own resource</w:t>
      </w:r>
      <w:r w:rsidR="003E19A4">
        <w:rPr>
          <w:lang w:val="en-GB"/>
        </w:rPr>
        <w:t xml:space="preserve"> </w:t>
      </w:r>
      <w:r w:rsidR="00A93ABB" w:rsidRPr="00D93D1C">
        <w:rPr>
          <w:lang w:val="en-GB"/>
        </w:rPr>
        <w:t>estimate.</w:t>
      </w:r>
    </w:p>
    <w:p w:rsidR="00F75795" w:rsidRPr="00D93D1C" w:rsidRDefault="00F75795" w:rsidP="000B7053">
      <w:pPr>
        <w:numPr>
          <w:ilvl w:val="0"/>
          <w:numId w:val="4"/>
        </w:numPr>
        <w:spacing w:before="120" w:after="120"/>
        <w:ind w:left="709" w:hanging="709"/>
        <w:jc w:val="both"/>
        <w:rPr>
          <w:lang w:val="en-GB"/>
        </w:rPr>
      </w:pPr>
      <w:r w:rsidRPr="00D93D1C">
        <w:rPr>
          <w:lang w:val="en-GB"/>
        </w:rPr>
        <w:t xml:space="preserve">For reservations with no or </w:t>
      </w:r>
      <w:r w:rsidR="006F0812" w:rsidRPr="00D93D1C">
        <w:rPr>
          <w:lang w:val="en-GB"/>
        </w:rPr>
        <w:t>non-</w:t>
      </w:r>
      <w:r w:rsidRPr="00D93D1C">
        <w:rPr>
          <w:lang w:val="en-GB"/>
        </w:rPr>
        <w:t xml:space="preserve">material impact on GNI, Member States can present a report on the work done also outside the annual </w:t>
      </w:r>
      <w:r w:rsidR="00F34B2E" w:rsidRPr="00D93D1C">
        <w:rPr>
          <w:lang w:val="en-GB"/>
        </w:rPr>
        <w:t xml:space="preserve">GNI </w:t>
      </w:r>
      <w:r w:rsidRPr="00D93D1C">
        <w:rPr>
          <w:lang w:val="en-GB"/>
        </w:rPr>
        <w:t>reporting.</w:t>
      </w:r>
    </w:p>
    <w:p w:rsidR="00521AB1" w:rsidRPr="00D93D1C" w:rsidRDefault="00BD3B34" w:rsidP="000B7053">
      <w:pPr>
        <w:numPr>
          <w:ilvl w:val="0"/>
          <w:numId w:val="4"/>
        </w:numPr>
        <w:spacing w:before="120" w:after="120"/>
        <w:ind w:left="709" w:hanging="709"/>
        <w:jc w:val="both"/>
        <w:rPr>
          <w:lang w:val="en-GB"/>
        </w:rPr>
      </w:pPr>
      <w:r w:rsidRPr="00D93D1C">
        <w:rPr>
          <w:lang w:val="en-GB"/>
        </w:rPr>
        <w:t xml:space="preserve">Member States </w:t>
      </w:r>
      <w:r w:rsidR="00521AB1" w:rsidRPr="00D93D1C">
        <w:rPr>
          <w:lang w:val="en-GB"/>
        </w:rPr>
        <w:t>work on reservation</w:t>
      </w:r>
      <w:r w:rsidRPr="00D93D1C">
        <w:rPr>
          <w:lang w:val="en-GB"/>
        </w:rPr>
        <w:t>s</w:t>
      </w:r>
      <w:r w:rsidR="00521AB1" w:rsidRPr="00D93D1C">
        <w:rPr>
          <w:lang w:val="en-GB"/>
        </w:rPr>
        <w:t xml:space="preserve"> </w:t>
      </w:r>
      <w:proofErr w:type="gramStart"/>
      <w:r w:rsidR="006136B0" w:rsidRPr="00D93D1C">
        <w:rPr>
          <w:lang w:val="en-GB"/>
        </w:rPr>
        <w:t xml:space="preserve">should </w:t>
      </w:r>
      <w:r w:rsidR="00BC1C2D" w:rsidRPr="00D93D1C">
        <w:rPr>
          <w:lang w:val="en-GB"/>
        </w:rPr>
        <w:t xml:space="preserve">preferably </w:t>
      </w:r>
      <w:r w:rsidR="00521AB1" w:rsidRPr="00D93D1C">
        <w:rPr>
          <w:lang w:val="en-GB"/>
        </w:rPr>
        <w:t>be provided</w:t>
      </w:r>
      <w:proofErr w:type="gramEnd"/>
      <w:r w:rsidR="00521AB1" w:rsidRPr="00D93D1C">
        <w:rPr>
          <w:lang w:val="en-GB"/>
        </w:rPr>
        <w:t xml:space="preserve"> to Eurostat informally before the official deadline</w:t>
      </w:r>
      <w:r w:rsidR="006136B0" w:rsidRPr="00D93D1C">
        <w:rPr>
          <w:lang w:val="en-GB"/>
        </w:rPr>
        <w:t xml:space="preserve"> to enable an early a</w:t>
      </w:r>
      <w:r w:rsidR="00DC1A22" w:rsidRPr="00D93D1C">
        <w:rPr>
          <w:lang w:val="en-GB"/>
        </w:rPr>
        <w:t>s</w:t>
      </w:r>
      <w:r w:rsidR="006136B0" w:rsidRPr="00D93D1C">
        <w:rPr>
          <w:lang w:val="en-GB"/>
        </w:rPr>
        <w:t>sessment</w:t>
      </w:r>
      <w:r w:rsidR="002D3732" w:rsidRPr="00D93D1C">
        <w:rPr>
          <w:lang w:val="en-GB"/>
        </w:rPr>
        <w:t>.</w:t>
      </w:r>
    </w:p>
    <w:p w:rsidR="00EA2AB8" w:rsidRPr="00D93D1C" w:rsidRDefault="00A93ABB" w:rsidP="000B7053">
      <w:pPr>
        <w:numPr>
          <w:ilvl w:val="0"/>
          <w:numId w:val="4"/>
        </w:numPr>
        <w:spacing w:before="120" w:after="120"/>
        <w:ind w:left="709" w:hanging="709"/>
        <w:jc w:val="both"/>
        <w:rPr>
          <w:lang w:val="en-GB"/>
        </w:rPr>
      </w:pPr>
      <w:r w:rsidRPr="00D93D1C">
        <w:rPr>
          <w:lang w:val="en-GB"/>
        </w:rPr>
        <w:t xml:space="preserve">If a </w:t>
      </w:r>
      <w:proofErr w:type="gramStart"/>
      <w:r w:rsidRPr="00D93D1C">
        <w:rPr>
          <w:lang w:val="en-GB"/>
        </w:rPr>
        <w:t>GNI</w:t>
      </w:r>
      <w:proofErr w:type="gramEnd"/>
      <w:r w:rsidRPr="00D93D1C">
        <w:rPr>
          <w:lang w:val="en-GB"/>
        </w:rPr>
        <w:t xml:space="preserve"> reservation contains several sub-points such information has to be provided for each of the sub-points. In this case, also the agreed materiality threshold applies to each of the sub-points. </w:t>
      </w:r>
    </w:p>
    <w:p w:rsidR="00A93ABB" w:rsidRPr="00D93D1C" w:rsidRDefault="00A93ABB" w:rsidP="000B7053">
      <w:pPr>
        <w:numPr>
          <w:ilvl w:val="0"/>
          <w:numId w:val="4"/>
        </w:numPr>
        <w:spacing w:before="120" w:after="120"/>
        <w:ind w:left="709" w:hanging="709"/>
        <w:jc w:val="both"/>
        <w:rPr>
          <w:lang w:val="en-GB"/>
        </w:rPr>
      </w:pPr>
      <w:r w:rsidRPr="00D93D1C">
        <w:rPr>
          <w:lang w:val="en-GB"/>
        </w:rPr>
        <w:t xml:space="preserve">Eurostat informs the GNI </w:t>
      </w:r>
      <w:r w:rsidR="00267489" w:rsidRPr="00D93D1C">
        <w:rPr>
          <w:szCs w:val="24"/>
          <w:lang w:val="en-GB"/>
        </w:rPr>
        <w:t>Expert Group</w:t>
      </w:r>
      <w:r w:rsidR="00267489" w:rsidRPr="00D93D1C">
        <w:rPr>
          <w:lang w:val="en-GB"/>
        </w:rPr>
        <w:t xml:space="preserve"> </w:t>
      </w:r>
      <w:r w:rsidRPr="00D93D1C">
        <w:rPr>
          <w:lang w:val="en-GB"/>
        </w:rPr>
        <w:t>on the state-of-play of reservations</w:t>
      </w:r>
      <w:r w:rsidR="00F34B2E" w:rsidRPr="00D93D1C">
        <w:rPr>
          <w:lang w:val="en-GB"/>
        </w:rPr>
        <w:t xml:space="preserve"> in a recurrent document</w:t>
      </w:r>
      <w:r w:rsidRPr="00D93D1C">
        <w:rPr>
          <w:lang w:val="en-GB"/>
        </w:rPr>
        <w:t>.</w:t>
      </w:r>
    </w:p>
    <w:p w:rsidR="000B7053" w:rsidRPr="00D93D1C" w:rsidRDefault="000B7053" w:rsidP="000B7053">
      <w:pPr>
        <w:spacing w:before="120" w:after="120"/>
        <w:ind w:left="709"/>
        <w:jc w:val="both"/>
        <w:rPr>
          <w:lang w:val="en-GB"/>
        </w:rPr>
      </w:pPr>
    </w:p>
    <w:p w:rsidR="003C7CCC" w:rsidRPr="00D93D1C" w:rsidRDefault="00AD68E1" w:rsidP="00C2162C">
      <w:pPr>
        <w:pStyle w:val="Heading1"/>
        <w:numPr>
          <w:ilvl w:val="0"/>
          <w:numId w:val="18"/>
        </w:numPr>
      </w:pPr>
      <w:r w:rsidRPr="00D93D1C">
        <w:t>Verifying GNI reservations</w:t>
      </w:r>
    </w:p>
    <w:p w:rsidR="003C7CCC" w:rsidRPr="00D93D1C" w:rsidRDefault="003C7CCC" w:rsidP="00D95080">
      <w:pPr>
        <w:rPr>
          <w:lang w:val="en-AU"/>
        </w:rPr>
      </w:pPr>
    </w:p>
    <w:p w:rsidR="003C7CCC" w:rsidRPr="00D93D1C" w:rsidRDefault="00A55769" w:rsidP="00D259AA">
      <w:pPr>
        <w:numPr>
          <w:ilvl w:val="0"/>
          <w:numId w:val="4"/>
        </w:numPr>
        <w:spacing w:before="120" w:after="120"/>
        <w:ind w:left="709" w:hanging="709"/>
        <w:jc w:val="both"/>
        <w:rPr>
          <w:lang w:val="en-GB"/>
        </w:rPr>
      </w:pPr>
      <w:r w:rsidRPr="00D93D1C">
        <w:rPr>
          <w:lang w:val="en-GB"/>
        </w:rPr>
        <w:t>Eurostat analyse</w:t>
      </w:r>
      <w:r w:rsidR="00F34B2E" w:rsidRPr="00D93D1C">
        <w:rPr>
          <w:lang w:val="en-GB"/>
        </w:rPr>
        <w:t>s</w:t>
      </w:r>
      <w:r w:rsidRPr="00D93D1C">
        <w:rPr>
          <w:lang w:val="en-GB"/>
        </w:rPr>
        <w:t xml:space="preserve"> and verif</w:t>
      </w:r>
      <w:r w:rsidR="00F34B2E" w:rsidRPr="00D93D1C">
        <w:rPr>
          <w:lang w:val="en-GB"/>
        </w:rPr>
        <w:t>ies</w:t>
      </w:r>
      <w:r w:rsidRPr="00D93D1C">
        <w:rPr>
          <w:lang w:val="en-GB"/>
        </w:rPr>
        <w:t xml:space="preserve"> the work on GNI reservations done by the Member States. </w:t>
      </w:r>
      <w:r w:rsidR="00D259AA" w:rsidRPr="00D93D1C">
        <w:rPr>
          <w:lang w:val="en-GB"/>
        </w:rPr>
        <w:t xml:space="preserve">This includes </w:t>
      </w:r>
      <w:r w:rsidR="00A02E98" w:rsidRPr="00D93D1C">
        <w:rPr>
          <w:lang w:val="en-GB"/>
        </w:rPr>
        <w:t xml:space="preserve">as appropriate </w:t>
      </w:r>
      <w:r w:rsidR="00D259AA" w:rsidRPr="00D93D1C">
        <w:rPr>
          <w:lang w:val="en-GB"/>
        </w:rPr>
        <w:t>a detailed check of the sources and methods used as well as the compilations made when addressing the reservation, and it may include elements of a direct verification as described in the note for t</w:t>
      </w:r>
      <w:r w:rsidR="000607B6" w:rsidRPr="00D93D1C">
        <w:rPr>
          <w:lang w:val="en-GB"/>
        </w:rPr>
        <w:t>he direct verification exercise</w:t>
      </w:r>
      <w:r w:rsidR="004268EC" w:rsidRPr="00D93D1C">
        <w:rPr>
          <w:rStyle w:val="FootnoteReference"/>
          <w:color w:val="000000"/>
          <w:lang w:val="en-GB"/>
        </w:rPr>
        <w:footnoteReference w:id="14"/>
      </w:r>
      <w:r w:rsidR="000607B6" w:rsidRPr="00D93D1C">
        <w:rPr>
          <w:lang w:val="en-GB"/>
        </w:rPr>
        <w:t>.</w:t>
      </w:r>
    </w:p>
    <w:p w:rsidR="003C7CCC" w:rsidRPr="00D93D1C" w:rsidRDefault="00445C76" w:rsidP="00D95080">
      <w:pPr>
        <w:numPr>
          <w:ilvl w:val="0"/>
          <w:numId w:val="4"/>
        </w:numPr>
        <w:spacing w:before="120" w:after="120"/>
        <w:ind w:left="709" w:hanging="709"/>
        <w:jc w:val="both"/>
        <w:rPr>
          <w:lang w:val="en-GB"/>
        </w:rPr>
      </w:pPr>
      <w:r w:rsidRPr="00D93D1C">
        <w:rPr>
          <w:lang w:val="en-GB"/>
        </w:rPr>
        <w:t>Following the positive assessment of the wor</w:t>
      </w:r>
      <w:bookmarkStart w:id="0" w:name="_GoBack"/>
      <w:bookmarkEnd w:id="0"/>
      <w:r w:rsidRPr="00D93D1C">
        <w:rPr>
          <w:lang w:val="en-GB"/>
        </w:rPr>
        <w:t>k done on the reservation</w:t>
      </w:r>
      <w:r w:rsidR="00A50EA1" w:rsidRPr="00D93D1C">
        <w:rPr>
          <w:lang w:val="en-GB"/>
        </w:rPr>
        <w:t>, Eurostat drafts a technical opinion on the Member State's work and sends it to DG Budget.</w:t>
      </w:r>
      <w:r w:rsidRPr="00D93D1C">
        <w:rPr>
          <w:lang w:val="en-GB"/>
        </w:rPr>
        <w:t xml:space="preserve"> The technical opinions on lifting reservations </w:t>
      </w:r>
      <w:proofErr w:type="gramStart"/>
      <w:r w:rsidRPr="00D93D1C">
        <w:rPr>
          <w:lang w:val="en-GB"/>
        </w:rPr>
        <w:t>are made</w:t>
      </w:r>
      <w:proofErr w:type="gramEnd"/>
      <w:r w:rsidRPr="00D93D1C">
        <w:rPr>
          <w:lang w:val="en-GB"/>
        </w:rPr>
        <w:t xml:space="preserve"> available to the GNI Expert Group members for the sake of transparency.</w:t>
      </w:r>
    </w:p>
    <w:p w:rsidR="000B7053" w:rsidRPr="00D93D1C" w:rsidRDefault="000B7053" w:rsidP="000B7053">
      <w:pPr>
        <w:spacing w:before="120" w:after="120"/>
        <w:ind w:left="709"/>
        <w:jc w:val="both"/>
        <w:rPr>
          <w:lang w:val="en-GB"/>
        </w:rPr>
      </w:pPr>
    </w:p>
    <w:p w:rsidR="00403AA6" w:rsidRPr="00D93D1C" w:rsidRDefault="00DA2493" w:rsidP="00C2162C">
      <w:pPr>
        <w:pStyle w:val="Heading1"/>
        <w:numPr>
          <w:ilvl w:val="0"/>
          <w:numId w:val="18"/>
        </w:numPr>
      </w:pPr>
      <w:r w:rsidRPr="00D93D1C">
        <w:t>L</w:t>
      </w:r>
      <w:r w:rsidR="00403AA6" w:rsidRPr="00D93D1C">
        <w:t>ifting GNI reservations</w:t>
      </w:r>
    </w:p>
    <w:p w:rsidR="00F34B2E" w:rsidRPr="00D93D1C" w:rsidRDefault="00F34B2E" w:rsidP="00445C76">
      <w:pPr>
        <w:rPr>
          <w:lang w:val="en-AU"/>
        </w:rPr>
      </w:pPr>
    </w:p>
    <w:p w:rsidR="00204726" w:rsidRPr="00D93D1C" w:rsidRDefault="00AA1C1E" w:rsidP="000B7053">
      <w:pPr>
        <w:numPr>
          <w:ilvl w:val="0"/>
          <w:numId w:val="4"/>
        </w:numPr>
        <w:spacing w:before="120" w:after="120"/>
        <w:ind w:left="709" w:hanging="709"/>
        <w:jc w:val="both"/>
        <w:rPr>
          <w:lang w:val="en-GB"/>
        </w:rPr>
      </w:pPr>
      <w:r w:rsidRPr="00D93D1C">
        <w:rPr>
          <w:lang w:val="en-GB"/>
        </w:rPr>
        <w:t xml:space="preserve">After </w:t>
      </w:r>
      <w:proofErr w:type="gramStart"/>
      <w:r w:rsidRPr="00D93D1C">
        <w:rPr>
          <w:lang w:val="en-GB"/>
        </w:rPr>
        <w:t>having</w:t>
      </w:r>
      <w:proofErr w:type="gramEnd"/>
      <w:r w:rsidRPr="00D93D1C">
        <w:rPr>
          <w:lang w:val="en-GB"/>
        </w:rPr>
        <w:t xml:space="preserve"> taken account of Eurostat's assessment provided in the technical opinion </w:t>
      </w:r>
      <w:r w:rsidR="00814A02">
        <w:rPr>
          <w:lang w:val="en-GB"/>
        </w:rPr>
        <w:t>the Commission (</w:t>
      </w:r>
      <w:r w:rsidR="00204726" w:rsidRPr="00D93D1C">
        <w:rPr>
          <w:lang w:val="en-GB"/>
        </w:rPr>
        <w:t xml:space="preserve">DG </w:t>
      </w:r>
      <w:r w:rsidRPr="00D93D1C">
        <w:rPr>
          <w:lang w:val="en-GB"/>
        </w:rPr>
        <w:t>Budget</w:t>
      </w:r>
      <w:r w:rsidR="00814A02">
        <w:rPr>
          <w:lang w:val="en-GB"/>
        </w:rPr>
        <w:t>)</w:t>
      </w:r>
      <w:r w:rsidRPr="00D93D1C">
        <w:rPr>
          <w:lang w:val="en-GB"/>
        </w:rPr>
        <w:t xml:space="preserve"> </w:t>
      </w:r>
      <w:r w:rsidR="00204726" w:rsidRPr="00D93D1C">
        <w:rPr>
          <w:lang w:val="en-GB"/>
        </w:rPr>
        <w:t>notifies the Permanent Representative of the Member State concerned that the reservation is lifted.</w:t>
      </w:r>
    </w:p>
    <w:p w:rsidR="002D733C" w:rsidRPr="00D93D1C" w:rsidRDefault="009D08A2" w:rsidP="00445C76">
      <w:pPr>
        <w:numPr>
          <w:ilvl w:val="0"/>
          <w:numId w:val="4"/>
        </w:numPr>
        <w:spacing w:before="120" w:after="120"/>
        <w:ind w:left="709" w:hanging="709"/>
        <w:jc w:val="both"/>
        <w:rPr>
          <w:lang w:val="en-GB"/>
        </w:rPr>
      </w:pPr>
      <w:r w:rsidRPr="00D93D1C">
        <w:rPr>
          <w:lang w:val="en-GB"/>
        </w:rPr>
        <w:t xml:space="preserve">Whenever possible the Commission will aim at lifting the reservations within one year after their addressing in the relevant GNI Questionnaires and </w:t>
      </w:r>
      <w:r w:rsidR="00660F4D" w:rsidRPr="00D93D1C">
        <w:rPr>
          <w:lang w:val="en-GB"/>
        </w:rPr>
        <w:t>RQs</w:t>
      </w:r>
      <w:r w:rsidRPr="00D93D1C">
        <w:rPr>
          <w:lang w:val="en-GB"/>
        </w:rPr>
        <w:t>.</w:t>
      </w:r>
    </w:p>
    <w:sectPr w:rsidR="002D733C" w:rsidRPr="00D93D1C" w:rsidSect="00A75D1F">
      <w:headerReference w:type="even" r:id="rId9"/>
      <w:headerReference w:type="default" r:id="rId10"/>
      <w:footerReference w:type="even" r:id="rId11"/>
      <w:footerReference w:type="default" r:id="rId12"/>
      <w:headerReference w:type="first" r:id="rId13"/>
      <w:footerReference w:type="first" r:id="rId14"/>
      <w:pgSz w:w="11906" w:h="16838"/>
      <w:pgMar w:top="1134" w:right="1418" w:bottom="1134" w:left="1418"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3F0" w:rsidRDefault="006413F0">
      <w:r>
        <w:separator/>
      </w:r>
    </w:p>
  </w:endnote>
  <w:endnote w:type="continuationSeparator" w:id="0">
    <w:p w:rsidR="006413F0" w:rsidRDefault="006413F0">
      <w:r>
        <w:continuationSeparator/>
      </w:r>
    </w:p>
  </w:endnote>
  <w:endnote w:type="continuationNotice" w:id="1">
    <w:p w:rsidR="006413F0" w:rsidRDefault="006413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6EC9" w:rsidRDefault="00A75D1F">
    <w:pPr>
      <w:pStyle w:val="Footer"/>
      <w:framePr w:wrap="around" w:vAnchor="text" w:hAnchor="margin" w:xAlign="center" w:y="1"/>
      <w:rPr>
        <w:rStyle w:val="PageNumber"/>
      </w:rPr>
    </w:pPr>
    <w:r>
      <w:rPr>
        <w:rStyle w:val="PageNumber"/>
      </w:rPr>
      <w:fldChar w:fldCharType="begin"/>
    </w:r>
    <w:r w:rsidR="00F86EC9">
      <w:rPr>
        <w:rStyle w:val="PageNumber"/>
      </w:rPr>
      <w:instrText xml:space="preserve">PAGE  </w:instrText>
    </w:r>
    <w:r>
      <w:rPr>
        <w:rStyle w:val="PageNumber"/>
      </w:rPr>
      <w:fldChar w:fldCharType="separate"/>
    </w:r>
    <w:r w:rsidR="00F86EC9">
      <w:rPr>
        <w:rStyle w:val="PageNumber"/>
        <w:noProof/>
      </w:rPr>
      <w:t>4</w:t>
    </w:r>
    <w:r>
      <w:rPr>
        <w:rStyle w:val="PageNumber"/>
      </w:rPr>
      <w:fldChar w:fldCharType="end"/>
    </w:r>
  </w:p>
  <w:p w:rsidR="00F86EC9" w:rsidRDefault="00F86EC9">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6EC9" w:rsidRDefault="00A75D1F">
    <w:pPr>
      <w:pStyle w:val="Footer"/>
      <w:framePr w:wrap="around" w:vAnchor="text" w:hAnchor="margin" w:xAlign="center" w:y="1"/>
      <w:rPr>
        <w:rStyle w:val="PageNumber"/>
      </w:rPr>
    </w:pPr>
    <w:r>
      <w:rPr>
        <w:rStyle w:val="PageNumber"/>
      </w:rPr>
      <w:fldChar w:fldCharType="begin"/>
    </w:r>
    <w:r w:rsidR="00F86EC9">
      <w:rPr>
        <w:rStyle w:val="PageNumber"/>
      </w:rPr>
      <w:instrText xml:space="preserve">PAGE  </w:instrText>
    </w:r>
    <w:r>
      <w:rPr>
        <w:rStyle w:val="PageNumber"/>
      </w:rPr>
      <w:fldChar w:fldCharType="separate"/>
    </w:r>
    <w:r w:rsidR="00F276E1">
      <w:rPr>
        <w:rStyle w:val="PageNumber"/>
        <w:noProof/>
      </w:rPr>
      <w:t>6</w:t>
    </w:r>
    <w:r>
      <w:rPr>
        <w:rStyle w:val="PageNumber"/>
      </w:rPr>
      <w:fldChar w:fldCharType="end"/>
    </w:r>
  </w:p>
  <w:p w:rsidR="00F86EC9" w:rsidRDefault="00F86EC9">
    <w:pPr>
      <w:pStyle w:val="Footer"/>
      <w:ind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972" w:rsidRDefault="00D009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3F0" w:rsidRDefault="006413F0">
      <w:r>
        <w:separator/>
      </w:r>
    </w:p>
  </w:footnote>
  <w:footnote w:type="continuationSeparator" w:id="0">
    <w:p w:rsidR="006413F0" w:rsidRDefault="006413F0">
      <w:r>
        <w:continuationSeparator/>
      </w:r>
    </w:p>
  </w:footnote>
  <w:footnote w:type="continuationNotice" w:id="1">
    <w:p w:rsidR="006413F0" w:rsidRDefault="006413F0"/>
  </w:footnote>
  <w:footnote w:id="2">
    <w:p w:rsidR="00FE6DF6" w:rsidRPr="00037F3F" w:rsidRDefault="00FE6DF6">
      <w:pPr>
        <w:pStyle w:val="FootnoteText"/>
        <w:rPr>
          <w:lang w:val="en-GB"/>
        </w:rPr>
      </w:pPr>
      <w:r>
        <w:rPr>
          <w:rStyle w:val="FootnoteReference"/>
        </w:rPr>
        <w:footnoteRef/>
      </w:r>
      <w:r w:rsidRPr="00037F3F">
        <w:rPr>
          <w:lang w:val="en-US"/>
        </w:rPr>
        <w:t xml:space="preserve"> </w:t>
      </w:r>
      <w:r>
        <w:rPr>
          <w:sz w:val="20"/>
          <w:lang w:val="en-GB" w:eastAsia="nl-NL"/>
        </w:rPr>
        <w:t xml:space="preserve">According to Article 1 (1) of the GNI regulation mentioned under footnote 4 below, GNI </w:t>
      </w:r>
      <w:r w:rsidR="00A75D1F" w:rsidRPr="00037F3F">
        <w:rPr>
          <w:sz w:val="20"/>
          <w:lang w:val="en-US" w:eastAsia="nl-NL"/>
        </w:rPr>
        <w:t xml:space="preserve">is to </w:t>
      </w:r>
      <w:proofErr w:type="gramStart"/>
      <w:r w:rsidR="00A75D1F" w:rsidRPr="00037F3F">
        <w:rPr>
          <w:sz w:val="20"/>
          <w:lang w:val="en-US" w:eastAsia="nl-NL"/>
        </w:rPr>
        <w:t>be defined</w:t>
      </w:r>
      <w:proofErr w:type="gramEnd"/>
      <w:r w:rsidR="00A75D1F" w:rsidRPr="00037F3F">
        <w:rPr>
          <w:sz w:val="20"/>
          <w:lang w:val="en-US" w:eastAsia="nl-NL"/>
        </w:rPr>
        <w:t xml:space="preserve"> in accordance with the European System of Accounts (ESA)</w:t>
      </w:r>
      <w:r>
        <w:rPr>
          <w:sz w:val="20"/>
          <w:lang w:val="en-GB" w:eastAsia="nl-NL"/>
        </w:rPr>
        <w:t>.</w:t>
      </w:r>
    </w:p>
  </w:footnote>
  <w:footnote w:id="3">
    <w:p w:rsidR="00EC100B" w:rsidRPr="000B7053" w:rsidRDefault="00EC100B" w:rsidP="00EC100B">
      <w:pPr>
        <w:pStyle w:val="FootnoteText"/>
        <w:rPr>
          <w:sz w:val="20"/>
          <w:lang w:val="en-US" w:eastAsia="nl-NL"/>
        </w:rPr>
      </w:pPr>
      <w:r w:rsidRPr="004243BC">
        <w:rPr>
          <w:rStyle w:val="FootnoteReference"/>
          <w:sz w:val="20"/>
        </w:rPr>
        <w:footnoteRef/>
      </w:r>
      <w:r w:rsidRPr="00037F3F">
        <w:rPr>
          <w:sz w:val="20"/>
          <w:lang w:val="en-US"/>
        </w:rPr>
        <w:t xml:space="preserve"> </w:t>
      </w:r>
      <w:r w:rsidRPr="00037F3F">
        <w:rPr>
          <w:sz w:val="20"/>
          <w:lang w:val="en-US" w:eastAsia="nl-NL"/>
        </w:rPr>
        <w:t>Regulation (EU) No 549/2013 of the European Parliament and of the Council of 21 May 2013 on the European system of national and regional accounts in the European Union</w:t>
      </w:r>
    </w:p>
  </w:footnote>
  <w:footnote w:id="4">
    <w:p w:rsidR="00EC100B" w:rsidRPr="0082796E" w:rsidRDefault="00A75D1F" w:rsidP="00EC100B">
      <w:pPr>
        <w:pStyle w:val="FootnoteText"/>
        <w:rPr>
          <w:sz w:val="20"/>
          <w:lang w:val="de-DE"/>
        </w:rPr>
      </w:pPr>
      <w:r w:rsidRPr="0082796E">
        <w:rPr>
          <w:sz w:val="20"/>
          <w:vertAlign w:val="superscript"/>
          <w:lang w:eastAsia="nl-NL"/>
        </w:rPr>
        <w:footnoteRef/>
      </w:r>
      <w:r w:rsidR="00EC100B" w:rsidRPr="0082796E">
        <w:rPr>
          <w:sz w:val="20"/>
          <w:lang w:val="de-DE" w:eastAsia="nl-NL"/>
        </w:rPr>
        <w:t xml:space="preserve"> Liechtenstein </w:t>
      </w:r>
      <w:proofErr w:type="spellStart"/>
      <w:r w:rsidR="00EC100B" w:rsidRPr="0082796E">
        <w:rPr>
          <w:sz w:val="20"/>
          <w:lang w:val="de-DE" w:eastAsia="nl-NL"/>
        </w:rPr>
        <w:t>introduced</w:t>
      </w:r>
      <w:proofErr w:type="spellEnd"/>
      <w:r w:rsidR="00EC100B" w:rsidRPr="0082796E">
        <w:rPr>
          <w:sz w:val="20"/>
          <w:lang w:val="de-DE" w:eastAsia="nl-NL"/>
        </w:rPr>
        <w:t xml:space="preserve"> ESA 2010 in </w:t>
      </w:r>
      <w:proofErr w:type="spellStart"/>
      <w:r w:rsidR="00EC100B" w:rsidRPr="0082796E">
        <w:rPr>
          <w:sz w:val="20"/>
          <w:lang w:val="de-DE" w:eastAsia="nl-NL"/>
        </w:rPr>
        <w:t>December</w:t>
      </w:r>
      <w:proofErr w:type="spellEnd"/>
      <w:r w:rsidR="00EC100B" w:rsidRPr="0082796E">
        <w:rPr>
          <w:sz w:val="20"/>
          <w:lang w:val="de-DE" w:eastAsia="nl-NL"/>
        </w:rPr>
        <w:t xml:space="preserve"> 2016.</w:t>
      </w:r>
    </w:p>
  </w:footnote>
  <w:footnote w:id="5">
    <w:p w:rsidR="00C43CAB" w:rsidRPr="0082796E" w:rsidRDefault="00C43CAB" w:rsidP="00C43CAB">
      <w:pPr>
        <w:pStyle w:val="FootnoteText"/>
        <w:rPr>
          <w:sz w:val="20"/>
          <w:lang w:val="en-US"/>
        </w:rPr>
      </w:pPr>
      <w:r w:rsidRPr="002E4027">
        <w:rPr>
          <w:rStyle w:val="FootnoteReference"/>
          <w:sz w:val="20"/>
        </w:rPr>
        <w:footnoteRef/>
      </w:r>
      <w:r w:rsidRPr="0082796E">
        <w:rPr>
          <w:sz w:val="20"/>
          <w:lang w:val="en-US"/>
        </w:rPr>
        <w:t xml:space="preserve"> </w:t>
      </w:r>
      <w:r w:rsidRPr="0082796E">
        <w:rPr>
          <w:sz w:val="20"/>
          <w:lang w:val="en-US" w:eastAsia="nl-NL"/>
        </w:rPr>
        <w:t xml:space="preserve">Regulation (EU) 2019/516 of the European Parliament and of the Council (of 19 March 2019) on the </w:t>
      </w:r>
      <w:proofErr w:type="spellStart"/>
      <w:r w:rsidRPr="0082796E">
        <w:rPr>
          <w:sz w:val="20"/>
          <w:lang w:val="en-US" w:eastAsia="nl-NL"/>
        </w:rPr>
        <w:t>harmonisation</w:t>
      </w:r>
      <w:proofErr w:type="spellEnd"/>
      <w:r w:rsidRPr="0082796E">
        <w:rPr>
          <w:sz w:val="20"/>
          <w:lang w:val="en-US" w:eastAsia="nl-NL"/>
        </w:rPr>
        <w:t xml:space="preserve"> of gross national income at market prices and repealing Council Directive 89/130/EEC, </w:t>
      </w:r>
      <w:proofErr w:type="spellStart"/>
      <w:r w:rsidRPr="0082796E">
        <w:rPr>
          <w:sz w:val="20"/>
          <w:lang w:val="en-US" w:eastAsia="nl-NL"/>
        </w:rPr>
        <w:t>Euratom</w:t>
      </w:r>
      <w:proofErr w:type="spellEnd"/>
      <w:r w:rsidRPr="0082796E">
        <w:rPr>
          <w:sz w:val="20"/>
          <w:lang w:val="en-US" w:eastAsia="nl-NL"/>
        </w:rPr>
        <w:t xml:space="preserve"> and Council Regulation (EC, </w:t>
      </w:r>
      <w:proofErr w:type="spellStart"/>
      <w:r w:rsidRPr="0082796E">
        <w:rPr>
          <w:sz w:val="20"/>
          <w:lang w:val="en-US" w:eastAsia="nl-NL"/>
        </w:rPr>
        <w:t>Euratom</w:t>
      </w:r>
      <w:proofErr w:type="spellEnd"/>
      <w:r w:rsidRPr="0082796E">
        <w:rPr>
          <w:sz w:val="20"/>
          <w:lang w:val="en-US" w:eastAsia="nl-NL"/>
        </w:rPr>
        <w:t>) No 1287/2003</w:t>
      </w:r>
    </w:p>
  </w:footnote>
  <w:footnote w:id="6">
    <w:p w:rsidR="007C44D0" w:rsidRPr="00770B86" w:rsidRDefault="007C44D0">
      <w:pPr>
        <w:pStyle w:val="FootnoteText"/>
        <w:rPr>
          <w:lang w:val="en-GB"/>
        </w:rPr>
      </w:pPr>
      <w:r>
        <w:rPr>
          <w:rStyle w:val="FootnoteReference"/>
        </w:rPr>
        <w:footnoteRef/>
      </w:r>
      <w:r w:rsidRPr="00770B86">
        <w:rPr>
          <w:lang w:val="en-GB"/>
        </w:rPr>
        <w:t xml:space="preserve"> </w:t>
      </w:r>
      <w:r>
        <w:rPr>
          <w:sz w:val="20"/>
          <w:lang w:val="en-US" w:eastAsia="nl-NL"/>
        </w:rPr>
        <w:t>F</w:t>
      </w:r>
      <w:r w:rsidRPr="004A1EA8">
        <w:rPr>
          <w:sz w:val="20"/>
          <w:lang w:val="en-US" w:eastAsia="nl-NL"/>
        </w:rPr>
        <w:t>ollowing the withdrawal agreement</w:t>
      </w:r>
      <w:r>
        <w:rPr>
          <w:sz w:val="20"/>
          <w:lang w:val="en-US" w:eastAsia="nl-NL"/>
        </w:rPr>
        <w:t>,</w:t>
      </w:r>
      <w:r w:rsidRPr="004A1EA8">
        <w:rPr>
          <w:sz w:val="20"/>
          <w:lang w:val="en-US" w:eastAsia="nl-NL"/>
        </w:rPr>
        <w:t xml:space="preserve"> there are also reservations for the UK. Same rules </w:t>
      </w:r>
      <w:r w:rsidR="00770B86">
        <w:rPr>
          <w:sz w:val="20"/>
          <w:lang w:val="en-US" w:eastAsia="nl-NL"/>
        </w:rPr>
        <w:t xml:space="preserve">as for Member States </w:t>
      </w:r>
      <w:r w:rsidRPr="004A1EA8">
        <w:rPr>
          <w:sz w:val="20"/>
          <w:lang w:val="en-US" w:eastAsia="nl-NL"/>
        </w:rPr>
        <w:t>apply</w:t>
      </w:r>
      <w:r w:rsidR="00CF2298">
        <w:rPr>
          <w:sz w:val="20"/>
          <w:lang w:val="en-US" w:eastAsia="nl-NL"/>
        </w:rPr>
        <w:t xml:space="preserve"> for the UK</w:t>
      </w:r>
      <w:r w:rsidRPr="004A1EA8">
        <w:rPr>
          <w:sz w:val="20"/>
          <w:lang w:val="en-US" w:eastAsia="nl-NL"/>
        </w:rPr>
        <w:t xml:space="preserve">; </w:t>
      </w:r>
      <w:r w:rsidR="00770B86">
        <w:rPr>
          <w:sz w:val="20"/>
          <w:lang w:val="en-US" w:eastAsia="nl-NL"/>
        </w:rPr>
        <w:t xml:space="preserve">GNI reservations </w:t>
      </w:r>
      <w:proofErr w:type="gramStart"/>
      <w:r w:rsidRPr="004A1EA8">
        <w:rPr>
          <w:sz w:val="20"/>
          <w:lang w:val="en-US" w:eastAsia="nl-NL"/>
        </w:rPr>
        <w:t>can be place</w:t>
      </w:r>
      <w:r>
        <w:rPr>
          <w:sz w:val="20"/>
          <w:lang w:val="en-US" w:eastAsia="nl-NL"/>
        </w:rPr>
        <w:t>d</w:t>
      </w:r>
      <w:proofErr w:type="gramEnd"/>
      <w:r w:rsidRPr="004A1EA8">
        <w:rPr>
          <w:sz w:val="20"/>
          <w:lang w:val="en-US" w:eastAsia="nl-NL"/>
        </w:rPr>
        <w:t xml:space="preserve"> until 30 November 2024 for the years until</w:t>
      </w:r>
      <w:r>
        <w:rPr>
          <w:sz w:val="20"/>
          <w:lang w:val="en-US" w:eastAsia="nl-NL"/>
        </w:rPr>
        <w:t xml:space="preserve"> 2020. </w:t>
      </w:r>
    </w:p>
  </w:footnote>
  <w:footnote w:id="7">
    <w:p w:rsidR="00C43CAB" w:rsidRPr="0082796E" w:rsidRDefault="00C43CAB" w:rsidP="00C43CAB">
      <w:pPr>
        <w:pStyle w:val="FootnoteText"/>
        <w:rPr>
          <w:lang w:val="en-US"/>
        </w:rPr>
      </w:pPr>
      <w:r w:rsidRPr="002E4027">
        <w:rPr>
          <w:rStyle w:val="FootnoteReference"/>
          <w:sz w:val="20"/>
        </w:rPr>
        <w:footnoteRef/>
      </w:r>
      <w:r w:rsidRPr="0082796E">
        <w:rPr>
          <w:sz w:val="20"/>
          <w:lang w:val="en-US"/>
        </w:rPr>
        <w:t xml:space="preserve"> </w:t>
      </w:r>
      <w:proofErr w:type="gramStart"/>
      <w:r w:rsidRPr="0082796E">
        <w:rPr>
          <w:sz w:val="20"/>
          <w:lang w:val="en-US"/>
        </w:rPr>
        <w:t xml:space="preserve">Council Regulation (EU, </w:t>
      </w:r>
      <w:proofErr w:type="spellStart"/>
      <w:r w:rsidRPr="0082796E">
        <w:rPr>
          <w:sz w:val="20"/>
          <w:lang w:val="en-US"/>
        </w:rPr>
        <w:t>Euratom</w:t>
      </w:r>
      <w:proofErr w:type="spellEnd"/>
      <w:r w:rsidRPr="0082796E">
        <w:rPr>
          <w:sz w:val="20"/>
          <w:lang w:val="en-US"/>
        </w:rPr>
        <w:t xml:space="preserve">) No 609/2014 of 26 May 2014 on the methods and procedure for making available the traditional, VAT and GNI-based own resources and on the measures to meet cash requirements (Recast), as amended by Council Regulation (EU, </w:t>
      </w:r>
      <w:proofErr w:type="spellStart"/>
      <w:r w:rsidRPr="0082796E">
        <w:rPr>
          <w:sz w:val="20"/>
          <w:lang w:val="en-US"/>
        </w:rPr>
        <w:t>Euratom</w:t>
      </w:r>
      <w:proofErr w:type="spellEnd"/>
      <w:r w:rsidRPr="0082796E">
        <w:rPr>
          <w:sz w:val="20"/>
          <w:lang w:val="en-US"/>
        </w:rPr>
        <w:t xml:space="preserve">) 2016/804 of 17 May 2016 amending Regulation (EU, </w:t>
      </w:r>
      <w:proofErr w:type="spellStart"/>
      <w:r w:rsidRPr="0082796E">
        <w:rPr>
          <w:sz w:val="20"/>
          <w:lang w:val="en-US"/>
        </w:rPr>
        <w:t>Euratom</w:t>
      </w:r>
      <w:proofErr w:type="spellEnd"/>
      <w:r w:rsidRPr="0082796E">
        <w:rPr>
          <w:sz w:val="20"/>
          <w:lang w:val="en-US"/>
        </w:rPr>
        <w:t>) No 609/2014 on the methods and procedure for making available the traditional, VAT and GNI-based own resources and on the measures to meet cash requirements.</w:t>
      </w:r>
      <w:proofErr w:type="gramEnd"/>
    </w:p>
  </w:footnote>
  <w:footnote w:id="8">
    <w:p w:rsidR="002D733C" w:rsidRPr="00891199" w:rsidRDefault="002D733C">
      <w:pPr>
        <w:pStyle w:val="FootnoteText"/>
        <w:rPr>
          <w:sz w:val="20"/>
          <w:lang w:val="fr-BE"/>
        </w:rPr>
      </w:pPr>
      <w:r w:rsidRPr="00A50EA1">
        <w:rPr>
          <w:rStyle w:val="FootnoteReference"/>
          <w:sz w:val="20"/>
        </w:rPr>
        <w:footnoteRef/>
      </w:r>
      <w:r w:rsidRPr="00891199">
        <w:rPr>
          <w:sz w:val="20"/>
          <w:lang w:val="fr-BE"/>
        </w:rPr>
        <w:t xml:space="preserve"> </w:t>
      </w:r>
      <w:r w:rsidR="00466E03" w:rsidRPr="00891199">
        <w:rPr>
          <w:sz w:val="20"/>
          <w:lang w:val="fr-BE" w:eastAsia="nl-NL"/>
        </w:rPr>
        <w:t>Eurostat/C3/GNIC/336 - EN</w:t>
      </w:r>
      <w:r w:rsidR="00466E03" w:rsidRPr="00891199" w:rsidDel="00466E03">
        <w:rPr>
          <w:sz w:val="20"/>
          <w:lang w:val="fr-BE" w:eastAsia="nl-NL"/>
        </w:rPr>
        <w:t xml:space="preserve"> </w:t>
      </w:r>
      <w:r w:rsidR="00466E03" w:rsidRPr="00891199">
        <w:rPr>
          <w:sz w:val="20"/>
          <w:lang w:val="fr-BE" w:eastAsia="nl-NL"/>
        </w:rPr>
        <w:t>–</w:t>
      </w:r>
      <w:r w:rsidRPr="00891199">
        <w:rPr>
          <w:sz w:val="20"/>
          <w:lang w:val="fr-BE" w:eastAsia="nl-NL"/>
        </w:rPr>
        <w:t xml:space="preserve"> </w:t>
      </w:r>
      <w:r w:rsidR="00466E03" w:rsidRPr="00891199">
        <w:rPr>
          <w:sz w:val="20"/>
          <w:lang w:val="fr-BE" w:eastAsia="nl-NL"/>
        </w:rPr>
        <w:t xml:space="preserve">Note on GNI </w:t>
      </w:r>
      <w:proofErr w:type="spellStart"/>
      <w:r w:rsidR="00466E03" w:rsidRPr="00891199">
        <w:rPr>
          <w:sz w:val="20"/>
          <w:lang w:val="fr-BE" w:eastAsia="nl-NL"/>
        </w:rPr>
        <w:t>reservations</w:t>
      </w:r>
      <w:proofErr w:type="spellEnd"/>
    </w:p>
  </w:footnote>
  <w:footnote w:id="9">
    <w:p w:rsidR="00832BA5" w:rsidRPr="00733B7B" w:rsidRDefault="00832BA5" w:rsidP="00832BA5">
      <w:pPr>
        <w:pStyle w:val="FootnoteText"/>
        <w:rPr>
          <w:sz w:val="20"/>
          <w:lang w:val="en-GB"/>
        </w:rPr>
      </w:pPr>
      <w:r w:rsidRPr="00110542">
        <w:rPr>
          <w:rStyle w:val="FootnoteReference"/>
          <w:sz w:val="20"/>
        </w:rPr>
        <w:footnoteRef/>
      </w:r>
      <w:r w:rsidRPr="00110542">
        <w:rPr>
          <w:sz w:val="20"/>
          <w:lang w:val="en-US"/>
        </w:rPr>
        <w:t xml:space="preserve"> </w:t>
      </w:r>
      <w:r w:rsidRPr="00110542">
        <w:rPr>
          <w:sz w:val="20"/>
          <w:lang w:val="en-GB" w:eastAsia="nl-NL"/>
        </w:rPr>
        <w:t>Related document will be presented in the November 2021 GNIG</w:t>
      </w:r>
    </w:p>
  </w:footnote>
  <w:footnote w:id="10">
    <w:p w:rsidR="00C0778C" w:rsidRPr="000B7053" w:rsidRDefault="00C0778C">
      <w:pPr>
        <w:pStyle w:val="FootnoteText"/>
        <w:rPr>
          <w:lang w:val="en-US"/>
        </w:rPr>
      </w:pPr>
      <w:r>
        <w:rPr>
          <w:rStyle w:val="FootnoteReference"/>
        </w:rPr>
        <w:footnoteRef/>
      </w:r>
      <w:r w:rsidRPr="00037F3F">
        <w:rPr>
          <w:sz w:val="20"/>
          <w:lang w:val="en-US"/>
        </w:rPr>
        <w:t xml:space="preserve"> </w:t>
      </w:r>
      <w:r>
        <w:rPr>
          <w:sz w:val="20"/>
          <w:lang w:val="en-US"/>
        </w:rPr>
        <w:t xml:space="preserve">Having process-specific reservations for the years 2010-2016 </w:t>
      </w:r>
      <w:r w:rsidRPr="00037F3F">
        <w:rPr>
          <w:sz w:val="20"/>
          <w:lang w:val="en-US"/>
        </w:rPr>
        <w:t xml:space="preserve">was justified by the fact that the cycle </w:t>
      </w:r>
      <w:r>
        <w:rPr>
          <w:sz w:val="20"/>
          <w:lang w:val="en-US"/>
        </w:rPr>
        <w:t xml:space="preserve">2016-2019 </w:t>
      </w:r>
      <w:r w:rsidRPr="00037F3F">
        <w:rPr>
          <w:sz w:val="20"/>
          <w:lang w:val="en-US"/>
        </w:rPr>
        <w:t xml:space="preserve">was the first one after implementation of the ESA 2010 with its profound impact on the sources and methods employed to compile the GNI OR data and that time </w:t>
      </w:r>
      <w:proofErr w:type="gramStart"/>
      <w:r w:rsidRPr="00037F3F">
        <w:rPr>
          <w:sz w:val="20"/>
          <w:lang w:val="en-US"/>
        </w:rPr>
        <w:t>was needed</w:t>
      </w:r>
      <w:proofErr w:type="gramEnd"/>
      <w:r w:rsidRPr="00037F3F">
        <w:rPr>
          <w:sz w:val="20"/>
          <w:lang w:val="en-US"/>
        </w:rPr>
        <w:t xml:space="preserve"> to ensure complete verification of those sources and methods beyond the year n-4</w:t>
      </w:r>
      <w:r>
        <w:rPr>
          <w:sz w:val="20"/>
          <w:lang w:val="en-US"/>
        </w:rPr>
        <w:t>.</w:t>
      </w:r>
    </w:p>
  </w:footnote>
  <w:footnote w:id="11">
    <w:p w:rsidR="0091165B" w:rsidRPr="00037F3F" w:rsidRDefault="0091165B">
      <w:pPr>
        <w:pStyle w:val="FootnoteText"/>
        <w:rPr>
          <w:sz w:val="20"/>
          <w:lang w:val="en-US"/>
        </w:rPr>
      </w:pPr>
      <w:r w:rsidRPr="000B7053">
        <w:rPr>
          <w:rStyle w:val="FootnoteReference"/>
          <w:sz w:val="20"/>
        </w:rPr>
        <w:footnoteRef/>
      </w:r>
      <w:r w:rsidRPr="00037F3F">
        <w:rPr>
          <w:sz w:val="20"/>
          <w:lang w:val="en-US"/>
        </w:rPr>
        <w:t xml:space="preserve"> </w:t>
      </w:r>
      <w:r w:rsidRPr="000B7053">
        <w:rPr>
          <w:sz w:val="20"/>
          <w:lang w:val="en-GB" w:eastAsia="nl-NL"/>
        </w:rPr>
        <w:t xml:space="preserve">The corresponding decisions </w:t>
      </w:r>
      <w:proofErr w:type="gramStart"/>
      <w:r w:rsidRPr="000B7053">
        <w:rPr>
          <w:sz w:val="20"/>
          <w:lang w:val="en-GB" w:eastAsia="nl-NL"/>
        </w:rPr>
        <w:t>were made</w:t>
      </w:r>
      <w:proofErr w:type="gramEnd"/>
      <w:r w:rsidRPr="000B7053">
        <w:rPr>
          <w:sz w:val="20"/>
          <w:lang w:val="en-GB" w:eastAsia="nl-NL"/>
        </w:rPr>
        <w:t xml:space="preserve"> by the end of November 2020 with regard to potential transaction-specific reservations for the year 2016</w:t>
      </w:r>
      <w:r w:rsidR="00C0778C" w:rsidRPr="00321620">
        <w:rPr>
          <w:sz w:val="20"/>
          <w:lang w:val="en-GB" w:eastAsia="nl-NL"/>
        </w:rPr>
        <w:t>.</w:t>
      </w:r>
    </w:p>
  </w:footnote>
  <w:footnote w:id="12">
    <w:p w:rsidR="00321620" w:rsidRPr="000B7053" w:rsidRDefault="00321620">
      <w:pPr>
        <w:pStyle w:val="FootnoteText"/>
        <w:rPr>
          <w:lang w:val="en-US"/>
        </w:rPr>
      </w:pPr>
      <w:r w:rsidRPr="000B7053">
        <w:rPr>
          <w:rStyle w:val="FootnoteReference"/>
          <w:sz w:val="20"/>
        </w:rPr>
        <w:footnoteRef/>
      </w:r>
      <w:r w:rsidRPr="00037F3F">
        <w:rPr>
          <w:sz w:val="20"/>
          <w:lang w:val="en-US"/>
        </w:rPr>
        <w:t xml:space="preserve"> </w:t>
      </w:r>
      <w:r w:rsidRPr="000B7053">
        <w:rPr>
          <w:sz w:val="20"/>
          <w:lang w:val="en-GB"/>
        </w:rPr>
        <w:t xml:space="preserve">This is without prejudice of the risk that </w:t>
      </w:r>
      <w:proofErr w:type="gramStart"/>
      <w:r w:rsidRPr="000B7053">
        <w:rPr>
          <w:sz w:val="20"/>
          <w:lang w:val="en-GB"/>
        </w:rPr>
        <w:t>could be identified</w:t>
      </w:r>
      <w:proofErr w:type="gramEnd"/>
      <w:r w:rsidRPr="000B7053">
        <w:rPr>
          <w:sz w:val="20"/>
          <w:lang w:val="en-GB"/>
        </w:rPr>
        <w:t xml:space="preserve"> in the future and would deserve placing of reservations in accordance with the legal provisions in place.</w:t>
      </w:r>
    </w:p>
  </w:footnote>
  <w:footnote w:id="13">
    <w:p w:rsidR="00C60020" w:rsidRPr="00CE0CCC" w:rsidRDefault="00C60020" w:rsidP="00C60020">
      <w:pPr>
        <w:pStyle w:val="FootnoteText"/>
        <w:rPr>
          <w:sz w:val="20"/>
          <w:lang w:val="en-US"/>
        </w:rPr>
      </w:pPr>
      <w:r w:rsidRPr="001326D3">
        <w:rPr>
          <w:rStyle w:val="FootnoteReference"/>
          <w:sz w:val="20"/>
        </w:rPr>
        <w:footnoteRef/>
      </w:r>
      <w:r w:rsidRPr="001326D3">
        <w:rPr>
          <w:sz w:val="20"/>
          <w:lang w:val="en-US"/>
        </w:rPr>
        <w:t xml:space="preserve"> </w:t>
      </w:r>
      <w:r w:rsidRPr="001326D3">
        <w:rPr>
          <w:sz w:val="20"/>
          <w:lang w:val="en-US" w:eastAsia="nl-NL"/>
        </w:rPr>
        <w:t>Eurostat/C3/GNI</w:t>
      </w:r>
      <w:r w:rsidR="009B4EB3" w:rsidRPr="001326D3">
        <w:rPr>
          <w:sz w:val="20"/>
          <w:lang w:val="en-US" w:eastAsia="nl-NL"/>
        </w:rPr>
        <w:t>G</w:t>
      </w:r>
      <w:r w:rsidRPr="001326D3">
        <w:rPr>
          <w:sz w:val="20"/>
          <w:lang w:val="en-US" w:eastAsia="nl-NL"/>
        </w:rPr>
        <w:t>/</w:t>
      </w:r>
      <w:r w:rsidR="009B4EB3" w:rsidRPr="001326D3">
        <w:rPr>
          <w:sz w:val="20"/>
          <w:lang w:val="en-US" w:eastAsia="nl-NL"/>
        </w:rPr>
        <w:t>102</w:t>
      </w:r>
      <w:r w:rsidRPr="001326D3">
        <w:rPr>
          <w:sz w:val="20"/>
          <w:lang w:val="en-US" w:eastAsia="nl-NL"/>
        </w:rPr>
        <w:t xml:space="preserve"> </w:t>
      </w:r>
      <w:r w:rsidR="009B4EB3" w:rsidRPr="001326D3">
        <w:rPr>
          <w:sz w:val="20"/>
          <w:lang w:val="en-US" w:eastAsia="nl-NL"/>
        </w:rPr>
        <w:t xml:space="preserve">Note </w:t>
      </w:r>
      <w:r w:rsidRPr="001326D3">
        <w:rPr>
          <w:sz w:val="20"/>
          <w:lang w:val="en-US" w:eastAsia="nl-NL"/>
        </w:rPr>
        <w:t xml:space="preserve">on </w:t>
      </w:r>
      <w:r w:rsidR="009B4EB3" w:rsidRPr="001326D3">
        <w:rPr>
          <w:sz w:val="20"/>
          <w:lang w:val="en-US" w:eastAsia="nl-NL"/>
        </w:rPr>
        <w:t>the m</w:t>
      </w:r>
      <w:r w:rsidRPr="001326D3">
        <w:rPr>
          <w:sz w:val="20"/>
          <w:lang w:val="en-US" w:eastAsia="nl-NL"/>
        </w:rPr>
        <w:t xml:space="preserve">ateriality </w:t>
      </w:r>
      <w:r w:rsidR="009B4EB3" w:rsidRPr="001326D3">
        <w:rPr>
          <w:sz w:val="20"/>
          <w:lang w:val="en-US" w:eastAsia="nl-NL"/>
        </w:rPr>
        <w:t>t</w:t>
      </w:r>
      <w:r w:rsidRPr="001326D3">
        <w:rPr>
          <w:sz w:val="20"/>
          <w:lang w:val="en-US" w:eastAsia="nl-NL"/>
        </w:rPr>
        <w:t>hreshold</w:t>
      </w:r>
    </w:p>
  </w:footnote>
  <w:footnote w:id="14">
    <w:p w:rsidR="004268EC" w:rsidRPr="00D31CD0" w:rsidRDefault="004268EC">
      <w:pPr>
        <w:pStyle w:val="FootnoteText"/>
        <w:rPr>
          <w:sz w:val="20"/>
          <w:lang w:val="fr-BE"/>
        </w:rPr>
      </w:pPr>
      <w:r w:rsidRPr="000B7053">
        <w:rPr>
          <w:rStyle w:val="FootnoteReference"/>
          <w:sz w:val="20"/>
        </w:rPr>
        <w:footnoteRef/>
      </w:r>
      <w:r w:rsidRPr="00D31CD0">
        <w:rPr>
          <w:sz w:val="20"/>
          <w:lang w:val="fr-BE"/>
        </w:rPr>
        <w:t xml:space="preserve"> </w:t>
      </w:r>
      <w:proofErr w:type="spellStart"/>
      <w:r w:rsidRPr="00D31CD0">
        <w:rPr>
          <w:sz w:val="20"/>
          <w:lang w:val="fr-BE"/>
        </w:rPr>
        <w:t>See</w:t>
      </w:r>
      <w:proofErr w:type="spellEnd"/>
      <w:r w:rsidRPr="00D31CD0">
        <w:rPr>
          <w:sz w:val="20"/>
          <w:lang w:val="fr-BE"/>
        </w:rPr>
        <w:t xml:space="preserve"> document Eurostat/C3/GNI</w:t>
      </w:r>
      <w:r w:rsidR="001326D3" w:rsidRPr="00D31CD0">
        <w:rPr>
          <w:sz w:val="20"/>
          <w:lang w:val="fr-BE"/>
        </w:rPr>
        <w:t>G100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972" w:rsidRDefault="00D009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972" w:rsidRDefault="00D009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972" w:rsidRDefault="00D009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C67D7"/>
    <w:multiLevelType w:val="hybridMultilevel"/>
    <w:tmpl w:val="E5046F2A"/>
    <w:lvl w:ilvl="0" w:tplc="2218590A">
      <w:start w:val="1"/>
      <w:numFmt w:val="bullet"/>
      <w:lvlText w:val="-"/>
      <w:lvlJc w:val="left"/>
      <w:pPr>
        <w:ind w:left="1287" w:hanging="360"/>
      </w:pPr>
      <w:rPr>
        <w:rFonts w:ascii="Times New Roman" w:hAnsi="Times New Roman" w:cs="Times New Roman" w:hint="default"/>
      </w:rPr>
    </w:lvl>
    <w:lvl w:ilvl="1" w:tplc="2218590A">
      <w:start w:val="1"/>
      <w:numFmt w:val="bullet"/>
      <w:lvlText w:val="-"/>
      <w:lvlJc w:val="left"/>
      <w:pPr>
        <w:ind w:left="2007" w:hanging="360"/>
      </w:pPr>
      <w:rPr>
        <w:rFonts w:ascii="Times New Roman" w:hAnsi="Times New Roman" w:cs="Times New Roman" w:hint="default"/>
      </w:rPr>
    </w:lvl>
    <w:lvl w:ilvl="2" w:tplc="08090005">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85971C5"/>
    <w:multiLevelType w:val="hybridMultilevel"/>
    <w:tmpl w:val="E7C0685A"/>
    <w:lvl w:ilvl="0" w:tplc="2218590A">
      <w:start w:val="1"/>
      <w:numFmt w:val="bullet"/>
      <w:lvlText w:val="-"/>
      <w:lvlJc w:val="left"/>
      <w:pPr>
        <w:ind w:left="1287" w:hanging="360"/>
      </w:pPr>
      <w:rPr>
        <w:rFonts w:ascii="Times New Roman" w:hAnsi="Times New Roman" w:cs="Times New Roman"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125619DA"/>
    <w:multiLevelType w:val="hybridMultilevel"/>
    <w:tmpl w:val="61D47DAE"/>
    <w:lvl w:ilvl="0" w:tplc="0407000F">
      <w:start w:val="1"/>
      <w:numFmt w:val="decimal"/>
      <w:lvlText w:val="%1."/>
      <w:lvlJc w:val="left"/>
      <w:pPr>
        <w:ind w:left="720" w:hanging="360"/>
      </w:pPr>
      <w:rPr>
        <w:rFonts w:hint="default"/>
      </w:rPr>
    </w:lvl>
    <w:lvl w:ilvl="1" w:tplc="69F2DBFC">
      <w:numFmt w:val="bullet"/>
      <w:lvlText w:val="-"/>
      <w:lvlJc w:val="left"/>
      <w:pPr>
        <w:ind w:left="1440" w:hanging="360"/>
      </w:pPr>
      <w:rPr>
        <w:rFonts w:ascii="Times New Roman" w:eastAsia="Times New Roman" w:hAnsi="Times New Roman" w:cs="Times New Roman"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812357"/>
    <w:multiLevelType w:val="hybridMultilevel"/>
    <w:tmpl w:val="DB028582"/>
    <w:lvl w:ilvl="0" w:tplc="0407000F">
      <w:start w:val="1"/>
      <w:numFmt w:val="decimal"/>
      <w:lvlText w:val="%1."/>
      <w:lvlJc w:val="left"/>
      <w:pPr>
        <w:ind w:left="360" w:hanging="360"/>
      </w:pPr>
      <w:rPr>
        <w:rFonts w:hint="default"/>
      </w:rPr>
    </w:lvl>
    <w:lvl w:ilvl="1" w:tplc="E20C8ECC">
      <w:start w:val="1"/>
      <w:numFmt w:val="bullet"/>
      <w:lvlText w:val=""/>
      <w:lvlJc w:val="left"/>
      <w:pPr>
        <w:ind w:left="1440" w:hanging="360"/>
      </w:pPr>
      <w:rPr>
        <w:rFonts w:ascii="Symbol" w:hAnsi="Symbol" w:hint="default"/>
        <w:color w:val="auto"/>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26377CF"/>
    <w:multiLevelType w:val="singleLevel"/>
    <w:tmpl w:val="E0887A38"/>
    <w:lvl w:ilvl="0">
      <w:start w:val="1"/>
      <w:numFmt w:val="bullet"/>
      <w:pStyle w:val="Heading3"/>
      <w:lvlText w:val=""/>
      <w:lvlJc w:val="left"/>
      <w:pPr>
        <w:tabs>
          <w:tab w:val="num" w:pos="360"/>
        </w:tabs>
        <w:ind w:left="360" w:hanging="360"/>
      </w:pPr>
      <w:rPr>
        <w:rFonts w:ascii="Symbol" w:hAnsi="Symbol" w:hint="default"/>
      </w:rPr>
    </w:lvl>
  </w:abstractNum>
  <w:abstractNum w:abstractNumId="5" w15:restartNumberingAfterBreak="0">
    <w:nsid w:val="23D970DB"/>
    <w:multiLevelType w:val="multilevel"/>
    <w:tmpl w:val="E4309986"/>
    <w:lvl w:ilvl="0">
      <w:start w:val="1"/>
      <w:numFmt w:val="decimal"/>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2D59632E"/>
    <w:multiLevelType w:val="hybridMultilevel"/>
    <w:tmpl w:val="588A1C7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301D12B8"/>
    <w:multiLevelType w:val="hybridMultilevel"/>
    <w:tmpl w:val="C73A7816"/>
    <w:lvl w:ilvl="0" w:tplc="2218590A">
      <w:start w:val="1"/>
      <w:numFmt w:val="bullet"/>
      <w:lvlText w:val="-"/>
      <w:lvlJc w:val="left"/>
      <w:pPr>
        <w:tabs>
          <w:tab w:val="num" w:pos="927"/>
        </w:tabs>
        <w:ind w:left="927" w:hanging="360"/>
      </w:pPr>
      <w:rPr>
        <w:rFonts w:ascii="Times New Roman" w:hAnsi="Times New Roman" w:cs="Times New Roman" w:hint="default"/>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15:restartNumberingAfterBreak="0">
    <w:nsid w:val="421021F1"/>
    <w:multiLevelType w:val="hybridMultilevel"/>
    <w:tmpl w:val="4BFC67CA"/>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13761FE"/>
    <w:multiLevelType w:val="hybridMultilevel"/>
    <w:tmpl w:val="FEAC92CE"/>
    <w:lvl w:ilvl="0" w:tplc="08090013">
      <w:start w:val="1"/>
      <w:numFmt w:val="upp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C99214D"/>
    <w:multiLevelType w:val="hybridMultilevel"/>
    <w:tmpl w:val="98346FB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6D4B1F4F"/>
    <w:multiLevelType w:val="hybridMultilevel"/>
    <w:tmpl w:val="ED6AA6C2"/>
    <w:lvl w:ilvl="0" w:tplc="0800530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6F41DD"/>
    <w:multiLevelType w:val="hybridMultilevel"/>
    <w:tmpl w:val="DF2E6A26"/>
    <w:lvl w:ilvl="0" w:tplc="2218590A">
      <w:start w:val="1"/>
      <w:numFmt w:val="bullet"/>
      <w:lvlText w:val="-"/>
      <w:lvlJc w:val="left"/>
      <w:pPr>
        <w:ind w:left="720" w:hanging="360"/>
      </w:pPr>
      <w:rPr>
        <w:rFonts w:ascii="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67007D0"/>
    <w:multiLevelType w:val="hybridMultilevel"/>
    <w:tmpl w:val="EC40D3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467703"/>
    <w:multiLevelType w:val="hybridMultilevel"/>
    <w:tmpl w:val="5E2C11C4"/>
    <w:lvl w:ilvl="0" w:tplc="0809000F">
      <w:start w:val="1"/>
      <w:numFmt w:val="decimal"/>
      <w:lvlText w:val="%1."/>
      <w:lvlJc w:val="left"/>
      <w:pPr>
        <w:tabs>
          <w:tab w:val="num" w:pos="360"/>
        </w:tabs>
        <w:ind w:left="360" w:hanging="360"/>
      </w:pPr>
    </w:lvl>
    <w:lvl w:ilvl="1" w:tplc="08090013">
      <w:start w:val="1"/>
      <w:numFmt w:val="upperRoman"/>
      <w:lvlText w:val="%2."/>
      <w:lvlJc w:val="right"/>
      <w:pPr>
        <w:tabs>
          <w:tab w:val="num" w:pos="1080"/>
        </w:tabs>
        <w:ind w:left="1080" w:hanging="360"/>
      </w:pPr>
      <w:rPr>
        <w:rFonts w:hint="default"/>
      </w:rPr>
    </w:lvl>
    <w:lvl w:ilvl="2" w:tplc="E20C8ECC">
      <w:start w:val="1"/>
      <w:numFmt w:val="bullet"/>
      <w:lvlText w:val=""/>
      <w:lvlJc w:val="left"/>
      <w:pPr>
        <w:tabs>
          <w:tab w:val="num" w:pos="1903"/>
        </w:tabs>
        <w:ind w:left="1903" w:hanging="283"/>
      </w:pPr>
      <w:rPr>
        <w:rFonts w:ascii="Symbol" w:hAnsi="Symbol" w:hint="default"/>
        <w:color w:val="auto"/>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4"/>
  </w:num>
  <w:num w:numId="2">
    <w:abstractNumId w:val="5"/>
  </w:num>
  <w:num w:numId="3">
    <w:abstractNumId w:val="7"/>
  </w:num>
  <w:num w:numId="4">
    <w:abstractNumId w:val="3"/>
  </w:num>
  <w:num w:numId="5">
    <w:abstractNumId w:val="13"/>
  </w:num>
  <w:num w:numId="6">
    <w:abstractNumId w:val="9"/>
  </w:num>
  <w:num w:numId="7">
    <w:abstractNumId w:val="1"/>
  </w:num>
  <w:num w:numId="8">
    <w:abstractNumId w:val="0"/>
  </w:num>
  <w:num w:numId="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5"/>
  </w:num>
  <w:num w:numId="12">
    <w:abstractNumId w:val="8"/>
  </w:num>
  <w:num w:numId="13">
    <w:abstractNumId w:val="2"/>
  </w:num>
  <w:num w:numId="14">
    <w:abstractNumId w:val="11"/>
  </w:num>
  <w:num w:numId="15">
    <w:abstractNumId w:val="14"/>
  </w:num>
  <w:num w:numId="16">
    <w:abstractNumId w:val="6"/>
  </w:num>
  <w:num w:numId="17">
    <w:abstractNumId w:val="12"/>
  </w:num>
  <w:num w:numId="18">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2"/>
  </w:compat>
  <w:docVars>
    <w:docVar w:name="LW_DocType" w:val="NORMAL"/>
  </w:docVars>
  <w:rsids>
    <w:rsidRoot w:val="004B265B"/>
    <w:rsid w:val="00003642"/>
    <w:rsid w:val="0001219A"/>
    <w:rsid w:val="000156CD"/>
    <w:rsid w:val="00016A58"/>
    <w:rsid w:val="00020B5F"/>
    <w:rsid w:val="0002158C"/>
    <w:rsid w:val="0002315E"/>
    <w:rsid w:val="00024B22"/>
    <w:rsid w:val="00025911"/>
    <w:rsid w:val="00025BAA"/>
    <w:rsid w:val="00031B22"/>
    <w:rsid w:val="00032B6D"/>
    <w:rsid w:val="00037F3F"/>
    <w:rsid w:val="000452D8"/>
    <w:rsid w:val="000571FA"/>
    <w:rsid w:val="00057A47"/>
    <w:rsid w:val="000607B6"/>
    <w:rsid w:val="000625B6"/>
    <w:rsid w:val="000635DB"/>
    <w:rsid w:val="000657E1"/>
    <w:rsid w:val="00067426"/>
    <w:rsid w:val="00083D42"/>
    <w:rsid w:val="000850FE"/>
    <w:rsid w:val="00085A45"/>
    <w:rsid w:val="00086752"/>
    <w:rsid w:val="00090C26"/>
    <w:rsid w:val="00092A57"/>
    <w:rsid w:val="000A1F37"/>
    <w:rsid w:val="000A233D"/>
    <w:rsid w:val="000A3B7F"/>
    <w:rsid w:val="000A3D9F"/>
    <w:rsid w:val="000B0738"/>
    <w:rsid w:val="000B4C92"/>
    <w:rsid w:val="000B6FC6"/>
    <w:rsid w:val="000B7053"/>
    <w:rsid w:val="000C1090"/>
    <w:rsid w:val="000D0563"/>
    <w:rsid w:val="000D72FA"/>
    <w:rsid w:val="000E001A"/>
    <w:rsid w:val="000E0BB9"/>
    <w:rsid w:val="000E5D16"/>
    <w:rsid w:val="00100DB5"/>
    <w:rsid w:val="00104B72"/>
    <w:rsid w:val="00106961"/>
    <w:rsid w:val="00110542"/>
    <w:rsid w:val="00112990"/>
    <w:rsid w:val="0011573B"/>
    <w:rsid w:val="00117D64"/>
    <w:rsid w:val="001326D3"/>
    <w:rsid w:val="00134241"/>
    <w:rsid w:val="00137836"/>
    <w:rsid w:val="00137F10"/>
    <w:rsid w:val="00144FC7"/>
    <w:rsid w:val="00150EF2"/>
    <w:rsid w:val="00153096"/>
    <w:rsid w:val="001537EC"/>
    <w:rsid w:val="00153BF1"/>
    <w:rsid w:val="00154630"/>
    <w:rsid w:val="0016617E"/>
    <w:rsid w:val="00183799"/>
    <w:rsid w:val="00186DFA"/>
    <w:rsid w:val="00191FB6"/>
    <w:rsid w:val="00193B19"/>
    <w:rsid w:val="001A1769"/>
    <w:rsid w:val="001A3CF3"/>
    <w:rsid w:val="001A4F49"/>
    <w:rsid w:val="001A67E8"/>
    <w:rsid w:val="001A6EFB"/>
    <w:rsid w:val="001C3037"/>
    <w:rsid w:val="001C5287"/>
    <w:rsid w:val="001C6002"/>
    <w:rsid w:val="001D4D69"/>
    <w:rsid w:val="001D5770"/>
    <w:rsid w:val="001F26AA"/>
    <w:rsid w:val="001F629B"/>
    <w:rsid w:val="00201270"/>
    <w:rsid w:val="00204726"/>
    <w:rsid w:val="00207EB3"/>
    <w:rsid w:val="002177CE"/>
    <w:rsid w:val="002227A5"/>
    <w:rsid w:val="002229E5"/>
    <w:rsid w:val="0022588F"/>
    <w:rsid w:val="00230AB8"/>
    <w:rsid w:val="002448CD"/>
    <w:rsid w:val="0024686E"/>
    <w:rsid w:val="00256FBA"/>
    <w:rsid w:val="002618E9"/>
    <w:rsid w:val="00267489"/>
    <w:rsid w:val="00267F54"/>
    <w:rsid w:val="0027214F"/>
    <w:rsid w:val="0027495B"/>
    <w:rsid w:val="002765DC"/>
    <w:rsid w:val="00282132"/>
    <w:rsid w:val="00282E08"/>
    <w:rsid w:val="00285C23"/>
    <w:rsid w:val="0029078B"/>
    <w:rsid w:val="0029599A"/>
    <w:rsid w:val="002A0EC8"/>
    <w:rsid w:val="002A199F"/>
    <w:rsid w:val="002A31B7"/>
    <w:rsid w:val="002A6AA4"/>
    <w:rsid w:val="002A746B"/>
    <w:rsid w:val="002B3EC9"/>
    <w:rsid w:val="002B782C"/>
    <w:rsid w:val="002C2B65"/>
    <w:rsid w:val="002C3E04"/>
    <w:rsid w:val="002C6E61"/>
    <w:rsid w:val="002C7603"/>
    <w:rsid w:val="002D10AE"/>
    <w:rsid w:val="002D3732"/>
    <w:rsid w:val="002D733C"/>
    <w:rsid w:val="002E08D6"/>
    <w:rsid w:val="002E497B"/>
    <w:rsid w:val="002E4B23"/>
    <w:rsid w:val="002E5ADA"/>
    <w:rsid w:val="002E5E2C"/>
    <w:rsid w:val="002F52DD"/>
    <w:rsid w:val="002F677C"/>
    <w:rsid w:val="002F6EDB"/>
    <w:rsid w:val="00300FFC"/>
    <w:rsid w:val="003072B0"/>
    <w:rsid w:val="00311D04"/>
    <w:rsid w:val="0031211E"/>
    <w:rsid w:val="0031289B"/>
    <w:rsid w:val="00315D99"/>
    <w:rsid w:val="0032132B"/>
    <w:rsid w:val="00321620"/>
    <w:rsid w:val="0033257C"/>
    <w:rsid w:val="0033631A"/>
    <w:rsid w:val="0034300C"/>
    <w:rsid w:val="00343AE0"/>
    <w:rsid w:val="0035126B"/>
    <w:rsid w:val="00352F78"/>
    <w:rsid w:val="00353121"/>
    <w:rsid w:val="00355C61"/>
    <w:rsid w:val="0035679A"/>
    <w:rsid w:val="00364559"/>
    <w:rsid w:val="00365973"/>
    <w:rsid w:val="0036704A"/>
    <w:rsid w:val="00370D94"/>
    <w:rsid w:val="0037442A"/>
    <w:rsid w:val="003772C8"/>
    <w:rsid w:val="003975BE"/>
    <w:rsid w:val="00397C14"/>
    <w:rsid w:val="00397F54"/>
    <w:rsid w:val="003B195A"/>
    <w:rsid w:val="003B1A3A"/>
    <w:rsid w:val="003B4D6F"/>
    <w:rsid w:val="003B5ACD"/>
    <w:rsid w:val="003B68E3"/>
    <w:rsid w:val="003C3D2F"/>
    <w:rsid w:val="003C7CCC"/>
    <w:rsid w:val="003D1E6E"/>
    <w:rsid w:val="003E12E0"/>
    <w:rsid w:val="003E19A4"/>
    <w:rsid w:val="003E657A"/>
    <w:rsid w:val="00403A97"/>
    <w:rsid w:val="00403AA6"/>
    <w:rsid w:val="004073D6"/>
    <w:rsid w:val="00410C19"/>
    <w:rsid w:val="00416B7E"/>
    <w:rsid w:val="004178AA"/>
    <w:rsid w:val="004220A0"/>
    <w:rsid w:val="0042290F"/>
    <w:rsid w:val="00423455"/>
    <w:rsid w:val="004268EC"/>
    <w:rsid w:val="0042760A"/>
    <w:rsid w:val="00430222"/>
    <w:rsid w:val="0043503A"/>
    <w:rsid w:val="00435D43"/>
    <w:rsid w:val="00445C76"/>
    <w:rsid w:val="0044790D"/>
    <w:rsid w:val="00454481"/>
    <w:rsid w:val="00461E8C"/>
    <w:rsid w:val="00466E03"/>
    <w:rsid w:val="00467BD9"/>
    <w:rsid w:val="004739A8"/>
    <w:rsid w:val="00477C3C"/>
    <w:rsid w:val="004A5D2A"/>
    <w:rsid w:val="004B265B"/>
    <w:rsid w:val="004B5100"/>
    <w:rsid w:val="004B5C7B"/>
    <w:rsid w:val="004C18DF"/>
    <w:rsid w:val="004C6977"/>
    <w:rsid w:val="004D00AA"/>
    <w:rsid w:val="004E272C"/>
    <w:rsid w:val="004E3D6C"/>
    <w:rsid w:val="004F1707"/>
    <w:rsid w:val="004F707A"/>
    <w:rsid w:val="005053DF"/>
    <w:rsid w:val="00505857"/>
    <w:rsid w:val="00513856"/>
    <w:rsid w:val="00521AB1"/>
    <w:rsid w:val="005226CD"/>
    <w:rsid w:val="00530DDE"/>
    <w:rsid w:val="00542190"/>
    <w:rsid w:val="00545D4A"/>
    <w:rsid w:val="00552F58"/>
    <w:rsid w:val="00556073"/>
    <w:rsid w:val="00560E9B"/>
    <w:rsid w:val="0056327F"/>
    <w:rsid w:val="00563A0E"/>
    <w:rsid w:val="0056635B"/>
    <w:rsid w:val="005718E9"/>
    <w:rsid w:val="005722D1"/>
    <w:rsid w:val="00574AF3"/>
    <w:rsid w:val="00576CBA"/>
    <w:rsid w:val="00580FFD"/>
    <w:rsid w:val="00586105"/>
    <w:rsid w:val="00586FDF"/>
    <w:rsid w:val="00593280"/>
    <w:rsid w:val="005968B8"/>
    <w:rsid w:val="005A212D"/>
    <w:rsid w:val="005A34BD"/>
    <w:rsid w:val="005B1C96"/>
    <w:rsid w:val="005B2708"/>
    <w:rsid w:val="005D025E"/>
    <w:rsid w:val="005D480A"/>
    <w:rsid w:val="005F1877"/>
    <w:rsid w:val="00600806"/>
    <w:rsid w:val="006031DF"/>
    <w:rsid w:val="0060518B"/>
    <w:rsid w:val="006136B0"/>
    <w:rsid w:val="006140DD"/>
    <w:rsid w:val="00617691"/>
    <w:rsid w:val="00621071"/>
    <w:rsid w:val="006307E1"/>
    <w:rsid w:val="00630899"/>
    <w:rsid w:val="006413F0"/>
    <w:rsid w:val="006438AF"/>
    <w:rsid w:val="00646E99"/>
    <w:rsid w:val="0065543E"/>
    <w:rsid w:val="0065746E"/>
    <w:rsid w:val="00660F4D"/>
    <w:rsid w:val="00664204"/>
    <w:rsid w:val="00664560"/>
    <w:rsid w:val="00665992"/>
    <w:rsid w:val="00671A53"/>
    <w:rsid w:val="00675770"/>
    <w:rsid w:val="00683D46"/>
    <w:rsid w:val="00691142"/>
    <w:rsid w:val="0069183A"/>
    <w:rsid w:val="00694B5A"/>
    <w:rsid w:val="00696BB1"/>
    <w:rsid w:val="006A1886"/>
    <w:rsid w:val="006A24A9"/>
    <w:rsid w:val="006B0063"/>
    <w:rsid w:val="006B0214"/>
    <w:rsid w:val="006B2021"/>
    <w:rsid w:val="006C1155"/>
    <w:rsid w:val="006C47CE"/>
    <w:rsid w:val="006C5D14"/>
    <w:rsid w:val="006D2699"/>
    <w:rsid w:val="006D6F67"/>
    <w:rsid w:val="006E14CF"/>
    <w:rsid w:val="006E7C71"/>
    <w:rsid w:val="006F0812"/>
    <w:rsid w:val="006F2E61"/>
    <w:rsid w:val="007039E4"/>
    <w:rsid w:val="00706740"/>
    <w:rsid w:val="00706F99"/>
    <w:rsid w:val="00721166"/>
    <w:rsid w:val="00721A23"/>
    <w:rsid w:val="00723915"/>
    <w:rsid w:val="00734074"/>
    <w:rsid w:val="00735187"/>
    <w:rsid w:val="007353E5"/>
    <w:rsid w:val="007425FA"/>
    <w:rsid w:val="00747540"/>
    <w:rsid w:val="00760ECD"/>
    <w:rsid w:val="00763DF9"/>
    <w:rsid w:val="00770B86"/>
    <w:rsid w:val="00776FD8"/>
    <w:rsid w:val="007909D5"/>
    <w:rsid w:val="007A22A7"/>
    <w:rsid w:val="007A6F2B"/>
    <w:rsid w:val="007B1606"/>
    <w:rsid w:val="007B2C6F"/>
    <w:rsid w:val="007B5161"/>
    <w:rsid w:val="007B68EE"/>
    <w:rsid w:val="007C44D0"/>
    <w:rsid w:val="007C5B7E"/>
    <w:rsid w:val="007D55F6"/>
    <w:rsid w:val="007D5607"/>
    <w:rsid w:val="007D5D50"/>
    <w:rsid w:val="007D7479"/>
    <w:rsid w:val="007E20A0"/>
    <w:rsid w:val="007E4EF0"/>
    <w:rsid w:val="007E7EBF"/>
    <w:rsid w:val="007F47E1"/>
    <w:rsid w:val="007F7BF3"/>
    <w:rsid w:val="0081074B"/>
    <w:rsid w:val="00811DF6"/>
    <w:rsid w:val="00813FDC"/>
    <w:rsid w:val="00814A02"/>
    <w:rsid w:val="008208C3"/>
    <w:rsid w:val="0082796E"/>
    <w:rsid w:val="0083213D"/>
    <w:rsid w:val="00832BA5"/>
    <w:rsid w:val="0083390A"/>
    <w:rsid w:val="0084033A"/>
    <w:rsid w:val="00855CA8"/>
    <w:rsid w:val="00864E02"/>
    <w:rsid w:val="00867805"/>
    <w:rsid w:val="008679BF"/>
    <w:rsid w:val="00871C09"/>
    <w:rsid w:val="00872146"/>
    <w:rsid w:val="00873241"/>
    <w:rsid w:val="00875322"/>
    <w:rsid w:val="00881EEF"/>
    <w:rsid w:val="00886421"/>
    <w:rsid w:val="00887D43"/>
    <w:rsid w:val="00891199"/>
    <w:rsid w:val="0089342A"/>
    <w:rsid w:val="00895CFB"/>
    <w:rsid w:val="008A0F5E"/>
    <w:rsid w:val="008A235F"/>
    <w:rsid w:val="008A4A80"/>
    <w:rsid w:val="008A7B1A"/>
    <w:rsid w:val="008B0BE6"/>
    <w:rsid w:val="008B10C4"/>
    <w:rsid w:val="008B16D9"/>
    <w:rsid w:val="008B3BED"/>
    <w:rsid w:val="008B4DAD"/>
    <w:rsid w:val="008B562F"/>
    <w:rsid w:val="008C2972"/>
    <w:rsid w:val="008D056C"/>
    <w:rsid w:val="008D318B"/>
    <w:rsid w:val="008D368B"/>
    <w:rsid w:val="008E45A5"/>
    <w:rsid w:val="008E6744"/>
    <w:rsid w:val="008F0DEB"/>
    <w:rsid w:val="008F7039"/>
    <w:rsid w:val="00902969"/>
    <w:rsid w:val="009032B8"/>
    <w:rsid w:val="00903A4D"/>
    <w:rsid w:val="00910EE7"/>
    <w:rsid w:val="0091165B"/>
    <w:rsid w:val="009243D1"/>
    <w:rsid w:val="00924653"/>
    <w:rsid w:val="00941B60"/>
    <w:rsid w:val="009439F5"/>
    <w:rsid w:val="0094635D"/>
    <w:rsid w:val="0095542C"/>
    <w:rsid w:val="00967BF2"/>
    <w:rsid w:val="009713C4"/>
    <w:rsid w:val="00973540"/>
    <w:rsid w:val="00981B6E"/>
    <w:rsid w:val="00986D54"/>
    <w:rsid w:val="00987E3F"/>
    <w:rsid w:val="009934F1"/>
    <w:rsid w:val="00995D90"/>
    <w:rsid w:val="009A28A4"/>
    <w:rsid w:val="009A4393"/>
    <w:rsid w:val="009A4EAB"/>
    <w:rsid w:val="009A545C"/>
    <w:rsid w:val="009A6EAE"/>
    <w:rsid w:val="009A71A4"/>
    <w:rsid w:val="009A72FE"/>
    <w:rsid w:val="009B4BBB"/>
    <w:rsid w:val="009B4EB3"/>
    <w:rsid w:val="009C0E96"/>
    <w:rsid w:val="009C168C"/>
    <w:rsid w:val="009C545F"/>
    <w:rsid w:val="009D08A2"/>
    <w:rsid w:val="009D4988"/>
    <w:rsid w:val="009D4BBF"/>
    <w:rsid w:val="009D5F91"/>
    <w:rsid w:val="009D69B2"/>
    <w:rsid w:val="009D7857"/>
    <w:rsid w:val="009F1308"/>
    <w:rsid w:val="00A02E98"/>
    <w:rsid w:val="00A043C9"/>
    <w:rsid w:val="00A16328"/>
    <w:rsid w:val="00A2159F"/>
    <w:rsid w:val="00A27BDB"/>
    <w:rsid w:val="00A40337"/>
    <w:rsid w:val="00A42A30"/>
    <w:rsid w:val="00A50EA1"/>
    <w:rsid w:val="00A55769"/>
    <w:rsid w:val="00A5650F"/>
    <w:rsid w:val="00A61525"/>
    <w:rsid w:val="00A61750"/>
    <w:rsid w:val="00A625C3"/>
    <w:rsid w:val="00A67BAF"/>
    <w:rsid w:val="00A75D1F"/>
    <w:rsid w:val="00A762B8"/>
    <w:rsid w:val="00A77B2E"/>
    <w:rsid w:val="00A8170C"/>
    <w:rsid w:val="00A86C7B"/>
    <w:rsid w:val="00A93ABB"/>
    <w:rsid w:val="00A95993"/>
    <w:rsid w:val="00AA1721"/>
    <w:rsid w:val="00AA1C1E"/>
    <w:rsid w:val="00AA3C49"/>
    <w:rsid w:val="00AB08A2"/>
    <w:rsid w:val="00AB3C30"/>
    <w:rsid w:val="00AC322A"/>
    <w:rsid w:val="00AC5AB6"/>
    <w:rsid w:val="00AD44A2"/>
    <w:rsid w:val="00AD64FD"/>
    <w:rsid w:val="00AD68E1"/>
    <w:rsid w:val="00AE2EED"/>
    <w:rsid w:val="00AF13A8"/>
    <w:rsid w:val="00AF2E80"/>
    <w:rsid w:val="00AF322D"/>
    <w:rsid w:val="00AF7792"/>
    <w:rsid w:val="00B0135D"/>
    <w:rsid w:val="00B01CB9"/>
    <w:rsid w:val="00B069B7"/>
    <w:rsid w:val="00B12ED5"/>
    <w:rsid w:val="00B160C2"/>
    <w:rsid w:val="00B22093"/>
    <w:rsid w:val="00B22CBD"/>
    <w:rsid w:val="00B4094F"/>
    <w:rsid w:val="00B40CC8"/>
    <w:rsid w:val="00B431A9"/>
    <w:rsid w:val="00B432EC"/>
    <w:rsid w:val="00B43A2E"/>
    <w:rsid w:val="00B544C1"/>
    <w:rsid w:val="00B648A0"/>
    <w:rsid w:val="00B74B4D"/>
    <w:rsid w:val="00B81F51"/>
    <w:rsid w:val="00B86EFD"/>
    <w:rsid w:val="00B87BF8"/>
    <w:rsid w:val="00B97209"/>
    <w:rsid w:val="00BA24B2"/>
    <w:rsid w:val="00BA65CE"/>
    <w:rsid w:val="00BA68CD"/>
    <w:rsid w:val="00BB1149"/>
    <w:rsid w:val="00BB2559"/>
    <w:rsid w:val="00BB5816"/>
    <w:rsid w:val="00BC1C2D"/>
    <w:rsid w:val="00BC7195"/>
    <w:rsid w:val="00BD0465"/>
    <w:rsid w:val="00BD0B00"/>
    <w:rsid w:val="00BD3B34"/>
    <w:rsid w:val="00BD4BF1"/>
    <w:rsid w:val="00BD507B"/>
    <w:rsid w:val="00BE010D"/>
    <w:rsid w:val="00BE0F80"/>
    <w:rsid w:val="00BE1A84"/>
    <w:rsid w:val="00BE2F76"/>
    <w:rsid w:val="00BE51F2"/>
    <w:rsid w:val="00BE77E4"/>
    <w:rsid w:val="00BF0802"/>
    <w:rsid w:val="00BF1C93"/>
    <w:rsid w:val="00BF453C"/>
    <w:rsid w:val="00C04FBC"/>
    <w:rsid w:val="00C068D6"/>
    <w:rsid w:val="00C0778C"/>
    <w:rsid w:val="00C2162C"/>
    <w:rsid w:val="00C26228"/>
    <w:rsid w:val="00C30944"/>
    <w:rsid w:val="00C31E99"/>
    <w:rsid w:val="00C31EDE"/>
    <w:rsid w:val="00C342BF"/>
    <w:rsid w:val="00C43B71"/>
    <w:rsid w:val="00C43CAB"/>
    <w:rsid w:val="00C52B37"/>
    <w:rsid w:val="00C54F39"/>
    <w:rsid w:val="00C60020"/>
    <w:rsid w:val="00C71C1C"/>
    <w:rsid w:val="00C83A6D"/>
    <w:rsid w:val="00C85372"/>
    <w:rsid w:val="00C9177F"/>
    <w:rsid w:val="00C956D8"/>
    <w:rsid w:val="00CB7C6B"/>
    <w:rsid w:val="00CC1842"/>
    <w:rsid w:val="00CC1AFC"/>
    <w:rsid w:val="00CC38EC"/>
    <w:rsid w:val="00CC3D7A"/>
    <w:rsid w:val="00CD0618"/>
    <w:rsid w:val="00CD3D2D"/>
    <w:rsid w:val="00CD3E10"/>
    <w:rsid w:val="00CE06E0"/>
    <w:rsid w:val="00CE0CCC"/>
    <w:rsid w:val="00CF1BB9"/>
    <w:rsid w:val="00CF2298"/>
    <w:rsid w:val="00D00972"/>
    <w:rsid w:val="00D01673"/>
    <w:rsid w:val="00D02915"/>
    <w:rsid w:val="00D05F56"/>
    <w:rsid w:val="00D0672A"/>
    <w:rsid w:val="00D06ADD"/>
    <w:rsid w:val="00D0723B"/>
    <w:rsid w:val="00D10B9F"/>
    <w:rsid w:val="00D1163D"/>
    <w:rsid w:val="00D159AB"/>
    <w:rsid w:val="00D23628"/>
    <w:rsid w:val="00D259AA"/>
    <w:rsid w:val="00D25C02"/>
    <w:rsid w:val="00D2775F"/>
    <w:rsid w:val="00D31CD0"/>
    <w:rsid w:val="00D33A23"/>
    <w:rsid w:val="00D375BD"/>
    <w:rsid w:val="00D41165"/>
    <w:rsid w:val="00D44096"/>
    <w:rsid w:val="00D45548"/>
    <w:rsid w:val="00D50070"/>
    <w:rsid w:val="00D52CE7"/>
    <w:rsid w:val="00D61C66"/>
    <w:rsid w:val="00D63B5B"/>
    <w:rsid w:val="00D71B92"/>
    <w:rsid w:val="00D726B1"/>
    <w:rsid w:val="00D72AB4"/>
    <w:rsid w:val="00D73D3F"/>
    <w:rsid w:val="00D83F4E"/>
    <w:rsid w:val="00D86EDB"/>
    <w:rsid w:val="00D93B92"/>
    <w:rsid w:val="00D93D1C"/>
    <w:rsid w:val="00D95080"/>
    <w:rsid w:val="00D96EB8"/>
    <w:rsid w:val="00D97971"/>
    <w:rsid w:val="00DA2493"/>
    <w:rsid w:val="00DA7672"/>
    <w:rsid w:val="00DB3439"/>
    <w:rsid w:val="00DC1A22"/>
    <w:rsid w:val="00DC2E03"/>
    <w:rsid w:val="00DC43E7"/>
    <w:rsid w:val="00DD0593"/>
    <w:rsid w:val="00DD2D1F"/>
    <w:rsid w:val="00DD3456"/>
    <w:rsid w:val="00DE08C1"/>
    <w:rsid w:val="00DE108E"/>
    <w:rsid w:val="00DE2143"/>
    <w:rsid w:val="00DF2112"/>
    <w:rsid w:val="00DF2F98"/>
    <w:rsid w:val="00DF36C8"/>
    <w:rsid w:val="00DF5B13"/>
    <w:rsid w:val="00E00253"/>
    <w:rsid w:val="00E0155E"/>
    <w:rsid w:val="00E01CC1"/>
    <w:rsid w:val="00E15D36"/>
    <w:rsid w:val="00E244A4"/>
    <w:rsid w:val="00E25CEB"/>
    <w:rsid w:val="00E5568D"/>
    <w:rsid w:val="00E55C2B"/>
    <w:rsid w:val="00E57C4D"/>
    <w:rsid w:val="00E6264A"/>
    <w:rsid w:val="00E63E96"/>
    <w:rsid w:val="00E67023"/>
    <w:rsid w:val="00E67883"/>
    <w:rsid w:val="00E70370"/>
    <w:rsid w:val="00E7320C"/>
    <w:rsid w:val="00E75530"/>
    <w:rsid w:val="00E81BD2"/>
    <w:rsid w:val="00E96358"/>
    <w:rsid w:val="00E96F2B"/>
    <w:rsid w:val="00E97C9E"/>
    <w:rsid w:val="00EA0665"/>
    <w:rsid w:val="00EA2AB8"/>
    <w:rsid w:val="00EB569D"/>
    <w:rsid w:val="00EB72A7"/>
    <w:rsid w:val="00EC100B"/>
    <w:rsid w:val="00EC6F17"/>
    <w:rsid w:val="00EC7BE4"/>
    <w:rsid w:val="00ED0062"/>
    <w:rsid w:val="00ED00C3"/>
    <w:rsid w:val="00ED3603"/>
    <w:rsid w:val="00ED78D3"/>
    <w:rsid w:val="00EE2703"/>
    <w:rsid w:val="00EE3677"/>
    <w:rsid w:val="00EE579B"/>
    <w:rsid w:val="00EE58B5"/>
    <w:rsid w:val="00EE5DDE"/>
    <w:rsid w:val="00EF0B6E"/>
    <w:rsid w:val="00EF12DC"/>
    <w:rsid w:val="00EF1BDB"/>
    <w:rsid w:val="00EF1BDF"/>
    <w:rsid w:val="00EF4BCD"/>
    <w:rsid w:val="00EF4F3E"/>
    <w:rsid w:val="00EF5375"/>
    <w:rsid w:val="00EF59D6"/>
    <w:rsid w:val="00F032D1"/>
    <w:rsid w:val="00F07640"/>
    <w:rsid w:val="00F1066E"/>
    <w:rsid w:val="00F20A25"/>
    <w:rsid w:val="00F23A1D"/>
    <w:rsid w:val="00F276E1"/>
    <w:rsid w:val="00F31CC3"/>
    <w:rsid w:val="00F34B2E"/>
    <w:rsid w:val="00F37EEF"/>
    <w:rsid w:val="00F52B9B"/>
    <w:rsid w:val="00F53091"/>
    <w:rsid w:val="00F548F0"/>
    <w:rsid w:val="00F715E5"/>
    <w:rsid w:val="00F71DF1"/>
    <w:rsid w:val="00F75795"/>
    <w:rsid w:val="00F8670D"/>
    <w:rsid w:val="00F8682F"/>
    <w:rsid w:val="00F86EC9"/>
    <w:rsid w:val="00F872B5"/>
    <w:rsid w:val="00F917E1"/>
    <w:rsid w:val="00FA1D2A"/>
    <w:rsid w:val="00FA22C9"/>
    <w:rsid w:val="00FC5DD0"/>
    <w:rsid w:val="00FD1BBB"/>
    <w:rsid w:val="00FD1DC3"/>
    <w:rsid w:val="00FD5128"/>
    <w:rsid w:val="00FD6B20"/>
    <w:rsid w:val="00FE0CAE"/>
    <w:rsid w:val="00FE20F0"/>
    <w:rsid w:val="00FE2100"/>
    <w:rsid w:val="00FE3775"/>
    <w:rsid w:val="00FE6DF6"/>
    <w:rsid w:val="00FF1535"/>
    <w:rsid w:val="00FF15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35D"/>
    <w:rPr>
      <w:sz w:val="24"/>
      <w:lang w:val="fr-FR"/>
    </w:rPr>
  </w:style>
  <w:style w:type="paragraph" w:styleId="Heading1">
    <w:name w:val="heading 1"/>
    <w:basedOn w:val="Normal"/>
    <w:next w:val="Normal"/>
    <w:qFormat/>
    <w:rsid w:val="00A75D1F"/>
    <w:pPr>
      <w:keepNext/>
      <w:outlineLvl w:val="0"/>
    </w:pPr>
    <w:rPr>
      <w:b/>
      <w:lang w:val="en-AU"/>
    </w:rPr>
  </w:style>
  <w:style w:type="paragraph" w:styleId="Heading2">
    <w:name w:val="heading 2"/>
    <w:basedOn w:val="Normal"/>
    <w:next w:val="Normal"/>
    <w:qFormat/>
    <w:rsid w:val="00A75D1F"/>
    <w:pPr>
      <w:keepNext/>
      <w:numPr>
        <w:ilvl w:val="1"/>
        <w:numId w:val="2"/>
      </w:numPr>
      <w:tabs>
        <w:tab w:val="clear" w:pos="576"/>
        <w:tab w:val="num" w:pos="360"/>
      </w:tabs>
      <w:spacing w:before="240" w:after="60"/>
      <w:ind w:left="360" w:hanging="360"/>
      <w:outlineLvl w:val="1"/>
    </w:pPr>
    <w:rPr>
      <w:rFonts w:ascii="Arial" w:hAnsi="Arial"/>
      <w:b/>
      <w:i/>
      <w:lang w:val="en-US"/>
    </w:rPr>
  </w:style>
  <w:style w:type="paragraph" w:styleId="Heading3">
    <w:name w:val="heading 3"/>
    <w:basedOn w:val="Normal"/>
    <w:next w:val="Normal"/>
    <w:qFormat/>
    <w:rsid w:val="00A75D1F"/>
    <w:pPr>
      <w:keepNext/>
      <w:numPr>
        <w:numId w:val="1"/>
      </w:numPr>
      <w:spacing w:before="240" w:after="60"/>
      <w:outlineLvl w:val="2"/>
    </w:pPr>
    <w:rPr>
      <w:rFonts w:ascii="Arial" w:hAnsi="Arial"/>
      <w:lang w:val="en-AU"/>
    </w:rPr>
  </w:style>
  <w:style w:type="paragraph" w:styleId="Heading4">
    <w:name w:val="heading 4"/>
    <w:basedOn w:val="Normal"/>
    <w:next w:val="Normal"/>
    <w:qFormat/>
    <w:rsid w:val="00A75D1F"/>
    <w:pPr>
      <w:keepNext/>
      <w:numPr>
        <w:ilvl w:val="3"/>
        <w:numId w:val="2"/>
      </w:numPr>
      <w:tabs>
        <w:tab w:val="clear" w:pos="864"/>
        <w:tab w:val="num" w:pos="360"/>
      </w:tabs>
      <w:spacing w:before="240" w:after="60"/>
      <w:ind w:left="360" w:hanging="360"/>
      <w:outlineLvl w:val="3"/>
    </w:pPr>
    <w:rPr>
      <w:rFonts w:ascii="Arial" w:hAnsi="Arial"/>
      <w:b/>
      <w:lang w:val="en-US"/>
    </w:rPr>
  </w:style>
  <w:style w:type="paragraph" w:styleId="Heading5">
    <w:name w:val="heading 5"/>
    <w:basedOn w:val="Normal"/>
    <w:next w:val="Normal"/>
    <w:qFormat/>
    <w:rsid w:val="00A75D1F"/>
    <w:pPr>
      <w:numPr>
        <w:ilvl w:val="4"/>
        <w:numId w:val="2"/>
      </w:numPr>
      <w:tabs>
        <w:tab w:val="clear" w:pos="1008"/>
        <w:tab w:val="num" w:pos="360"/>
      </w:tabs>
      <w:spacing w:before="240" w:after="60"/>
      <w:ind w:left="360" w:hanging="360"/>
      <w:outlineLvl w:val="4"/>
    </w:pPr>
    <w:rPr>
      <w:sz w:val="22"/>
      <w:lang w:val="en-US"/>
    </w:rPr>
  </w:style>
  <w:style w:type="paragraph" w:styleId="Heading6">
    <w:name w:val="heading 6"/>
    <w:basedOn w:val="Normal"/>
    <w:next w:val="Normal"/>
    <w:qFormat/>
    <w:rsid w:val="00A75D1F"/>
    <w:pPr>
      <w:numPr>
        <w:ilvl w:val="5"/>
        <w:numId w:val="2"/>
      </w:numPr>
      <w:tabs>
        <w:tab w:val="clear" w:pos="1152"/>
        <w:tab w:val="num" w:pos="360"/>
      </w:tabs>
      <w:spacing w:before="240" w:after="60"/>
      <w:ind w:left="360" w:hanging="360"/>
      <w:outlineLvl w:val="5"/>
    </w:pPr>
    <w:rPr>
      <w:i/>
      <w:sz w:val="22"/>
      <w:lang w:val="en-US"/>
    </w:rPr>
  </w:style>
  <w:style w:type="paragraph" w:styleId="Heading7">
    <w:name w:val="heading 7"/>
    <w:basedOn w:val="Normal"/>
    <w:next w:val="Normal"/>
    <w:qFormat/>
    <w:rsid w:val="00A75D1F"/>
    <w:pPr>
      <w:numPr>
        <w:ilvl w:val="6"/>
        <w:numId w:val="2"/>
      </w:numPr>
      <w:tabs>
        <w:tab w:val="clear" w:pos="1296"/>
        <w:tab w:val="num" w:pos="360"/>
      </w:tabs>
      <w:spacing w:before="240" w:after="60"/>
      <w:ind w:left="360" w:hanging="360"/>
      <w:outlineLvl w:val="6"/>
    </w:pPr>
    <w:rPr>
      <w:rFonts w:ascii="Arial" w:hAnsi="Arial"/>
      <w:sz w:val="20"/>
      <w:lang w:val="en-US"/>
    </w:rPr>
  </w:style>
  <w:style w:type="paragraph" w:styleId="Heading8">
    <w:name w:val="heading 8"/>
    <w:basedOn w:val="Normal"/>
    <w:next w:val="Normal"/>
    <w:qFormat/>
    <w:rsid w:val="00A75D1F"/>
    <w:pPr>
      <w:numPr>
        <w:ilvl w:val="7"/>
        <w:numId w:val="2"/>
      </w:numPr>
      <w:tabs>
        <w:tab w:val="clear" w:pos="1440"/>
        <w:tab w:val="num" w:pos="360"/>
      </w:tabs>
      <w:spacing w:before="240" w:after="60"/>
      <w:ind w:left="360" w:hanging="360"/>
      <w:outlineLvl w:val="7"/>
    </w:pPr>
    <w:rPr>
      <w:rFonts w:ascii="Arial" w:hAnsi="Arial"/>
      <w:i/>
      <w:sz w:val="20"/>
      <w:lang w:val="en-US"/>
    </w:rPr>
  </w:style>
  <w:style w:type="paragraph" w:styleId="Heading9">
    <w:name w:val="heading 9"/>
    <w:basedOn w:val="Normal"/>
    <w:next w:val="Normal"/>
    <w:qFormat/>
    <w:rsid w:val="00A75D1F"/>
    <w:pPr>
      <w:numPr>
        <w:ilvl w:val="8"/>
        <w:numId w:val="2"/>
      </w:numPr>
      <w:tabs>
        <w:tab w:val="clear" w:pos="1584"/>
        <w:tab w:val="num" w:pos="360"/>
      </w:tabs>
      <w:spacing w:before="240" w:after="60"/>
      <w:ind w:left="360" w:hanging="360"/>
      <w:outlineLvl w:val="8"/>
    </w:pPr>
    <w:rPr>
      <w:rFonts w:ascii="Arial" w:hAnsi="Arial"/>
      <w:b/>
      <w:i/>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75D1F"/>
    <w:pPr>
      <w:tabs>
        <w:tab w:val="left" w:pos="4763"/>
      </w:tabs>
    </w:pPr>
    <w:rPr>
      <w:lang w:val="en-GB"/>
    </w:rPr>
  </w:style>
  <w:style w:type="paragraph" w:styleId="FootnoteText">
    <w:name w:val="footnote text"/>
    <w:basedOn w:val="Normal"/>
    <w:link w:val="FootnoteTextChar"/>
    <w:semiHidden/>
    <w:rsid w:val="00A75D1F"/>
    <w:pPr>
      <w:jc w:val="both"/>
    </w:pPr>
  </w:style>
  <w:style w:type="paragraph" w:customStyle="1" w:styleId="Venlighilsen">
    <w:name w:val="Venlig hilsen"/>
    <w:basedOn w:val="Normal"/>
    <w:next w:val="FootnoteText"/>
    <w:rsid w:val="00A75D1F"/>
    <w:pPr>
      <w:keepNext/>
      <w:spacing w:before="240" w:after="480"/>
      <w:jc w:val="both"/>
    </w:pPr>
    <w:rPr>
      <w:lang w:val="en-GB"/>
    </w:rPr>
  </w:style>
  <w:style w:type="paragraph" w:customStyle="1" w:styleId="Vedr">
    <w:name w:val="Vedr"/>
    <w:basedOn w:val="Normal"/>
    <w:next w:val="Normal"/>
    <w:rsid w:val="00A75D1F"/>
    <w:pPr>
      <w:spacing w:after="240"/>
      <w:jc w:val="both"/>
    </w:pPr>
    <w:rPr>
      <w:b/>
      <w:color w:val="0000FF"/>
      <w:lang w:val="en-GB"/>
    </w:rPr>
  </w:style>
  <w:style w:type="paragraph" w:customStyle="1" w:styleId="Toptabulator">
    <w:name w:val="Toptabulator"/>
    <w:basedOn w:val="Normal"/>
    <w:rsid w:val="00A75D1F"/>
    <w:pPr>
      <w:tabs>
        <w:tab w:val="left" w:pos="7598"/>
      </w:tabs>
      <w:jc w:val="both"/>
    </w:pPr>
    <w:rPr>
      <w:lang w:val="en-GB"/>
    </w:rPr>
  </w:style>
  <w:style w:type="character" w:styleId="PageNumber">
    <w:name w:val="page number"/>
    <w:basedOn w:val="DefaultParagraphFont"/>
    <w:rsid w:val="00A75D1F"/>
  </w:style>
  <w:style w:type="paragraph" w:customStyle="1" w:styleId="Peruskpl">
    <w:name w:val="Peruskpl"/>
    <w:basedOn w:val="Normal"/>
    <w:rsid w:val="00A75D1F"/>
    <w:pPr>
      <w:tabs>
        <w:tab w:val="left" w:pos="2592"/>
        <w:tab w:val="left" w:pos="3024"/>
        <w:tab w:val="left" w:pos="3456"/>
      </w:tabs>
      <w:spacing w:before="240" w:line="240" w:lineRule="atLeast"/>
      <w:ind w:left="2591"/>
    </w:pPr>
    <w:rPr>
      <w:rFonts w:ascii="Times" w:hAnsi="Times"/>
      <w:sz w:val="22"/>
      <w:lang w:val="en-GB"/>
    </w:rPr>
  </w:style>
  <w:style w:type="paragraph" w:customStyle="1" w:styleId="Texto">
    <w:name w:val="Texto"/>
    <w:basedOn w:val="Normal"/>
    <w:rsid w:val="00A75D1F"/>
    <w:pPr>
      <w:spacing w:before="160"/>
      <w:ind w:left="454"/>
      <w:jc w:val="both"/>
    </w:pPr>
    <w:rPr>
      <w:rFonts w:ascii="Univers" w:hAnsi="Univers"/>
      <w:sz w:val="22"/>
      <w:lang w:val="en-GB"/>
    </w:rPr>
  </w:style>
  <w:style w:type="paragraph" w:styleId="Header">
    <w:name w:val="header"/>
    <w:basedOn w:val="Normal"/>
    <w:rsid w:val="00A75D1F"/>
    <w:pPr>
      <w:tabs>
        <w:tab w:val="center" w:pos="4153"/>
        <w:tab w:val="right" w:pos="8306"/>
      </w:tabs>
    </w:pPr>
  </w:style>
  <w:style w:type="paragraph" w:styleId="BodyText">
    <w:name w:val="Body Text"/>
    <w:basedOn w:val="Normal"/>
    <w:rsid w:val="00A75D1F"/>
    <w:pPr>
      <w:spacing w:line="360" w:lineRule="auto"/>
      <w:jc w:val="both"/>
    </w:pPr>
    <w:rPr>
      <w:rFonts w:ascii="Arial" w:hAnsi="Arial"/>
      <w:lang w:val="en-GB"/>
    </w:rPr>
  </w:style>
  <w:style w:type="paragraph" w:styleId="Title">
    <w:name w:val="Title"/>
    <w:basedOn w:val="Normal"/>
    <w:qFormat/>
    <w:rsid w:val="00A75D1F"/>
    <w:pPr>
      <w:spacing w:line="360" w:lineRule="auto"/>
      <w:jc w:val="center"/>
    </w:pPr>
    <w:rPr>
      <w:rFonts w:ascii="Arial" w:hAnsi="Arial"/>
      <w:b/>
      <w:caps/>
      <w:lang w:val="en-GB"/>
    </w:rPr>
  </w:style>
  <w:style w:type="paragraph" w:styleId="BodyText2">
    <w:name w:val="Body Text 2"/>
    <w:basedOn w:val="Normal"/>
    <w:rsid w:val="00A75D1F"/>
    <w:pPr>
      <w:jc w:val="both"/>
    </w:pPr>
    <w:rPr>
      <w:lang w:val="it-IT"/>
    </w:rPr>
  </w:style>
  <w:style w:type="character" w:styleId="FootnoteReference">
    <w:name w:val="footnote reference"/>
    <w:semiHidden/>
    <w:rsid w:val="00A75D1F"/>
    <w:rPr>
      <w:vertAlign w:val="superscript"/>
    </w:rPr>
  </w:style>
  <w:style w:type="paragraph" w:customStyle="1" w:styleId="ecuacin">
    <w:name w:val="ecuación"/>
    <w:basedOn w:val="Normal"/>
    <w:next w:val="Texto"/>
    <w:rsid w:val="00A75D1F"/>
    <w:pPr>
      <w:tabs>
        <w:tab w:val="left" w:pos="454"/>
      </w:tabs>
      <w:spacing w:before="240" w:after="120"/>
      <w:ind w:left="454"/>
      <w:jc w:val="center"/>
    </w:pPr>
    <w:rPr>
      <w:rFonts w:ascii="Univers" w:hAnsi="Univers"/>
      <w:sz w:val="22"/>
      <w:lang w:val="es-ES_tradnl"/>
    </w:rPr>
  </w:style>
  <w:style w:type="paragraph" w:styleId="DocumentMap">
    <w:name w:val="Document Map"/>
    <w:basedOn w:val="Normal"/>
    <w:semiHidden/>
    <w:rsid w:val="00A75D1F"/>
    <w:pPr>
      <w:shd w:val="clear" w:color="auto" w:fill="000080"/>
    </w:pPr>
    <w:rPr>
      <w:rFonts w:ascii="Tahoma" w:hAnsi="Tahoma"/>
    </w:rPr>
  </w:style>
  <w:style w:type="paragraph" w:customStyle="1" w:styleId="ZCom">
    <w:name w:val="Z_Com"/>
    <w:basedOn w:val="Normal"/>
    <w:next w:val="ZDGName"/>
    <w:uiPriority w:val="99"/>
    <w:rsid w:val="00DD2D1F"/>
    <w:pPr>
      <w:widowControl w:val="0"/>
      <w:autoSpaceDE w:val="0"/>
      <w:autoSpaceDN w:val="0"/>
      <w:ind w:right="85"/>
      <w:jc w:val="both"/>
    </w:pPr>
    <w:rPr>
      <w:rFonts w:ascii="Arial" w:hAnsi="Arial" w:cs="Arial"/>
      <w:szCs w:val="24"/>
      <w:lang w:val="en-GB"/>
    </w:rPr>
  </w:style>
  <w:style w:type="paragraph" w:customStyle="1" w:styleId="ZDGName">
    <w:name w:val="Z_DGName"/>
    <w:basedOn w:val="Normal"/>
    <w:uiPriority w:val="99"/>
    <w:rsid w:val="00DD2D1F"/>
    <w:pPr>
      <w:widowControl w:val="0"/>
      <w:autoSpaceDE w:val="0"/>
      <w:autoSpaceDN w:val="0"/>
      <w:ind w:right="85"/>
    </w:pPr>
    <w:rPr>
      <w:rFonts w:ascii="Arial" w:hAnsi="Arial" w:cs="Arial"/>
      <w:sz w:val="16"/>
      <w:szCs w:val="16"/>
      <w:lang w:val="en-GB"/>
    </w:rPr>
  </w:style>
  <w:style w:type="paragraph" w:customStyle="1" w:styleId="Normal12">
    <w:name w:val="Normal12"/>
    <w:basedOn w:val="Normal"/>
    <w:rsid w:val="00137836"/>
    <w:pPr>
      <w:widowControl w:val="0"/>
      <w:spacing w:after="240"/>
    </w:pPr>
    <w:rPr>
      <w:lang w:val="en-GB"/>
    </w:rPr>
  </w:style>
  <w:style w:type="paragraph" w:styleId="EndnoteText">
    <w:name w:val="endnote text"/>
    <w:basedOn w:val="Normal"/>
    <w:link w:val="EndnoteTextChar"/>
    <w:rsid w:val="002D733C"/>
    <w:rPr>
      <w:sz w:val="20"/>
    </w:rPr>
  </w:style>
  <w:style w:type="character" w:customStyle="1" w:styleId="EndnoteTextChar">
    <w:name w:val="Endnote Text Char"/>
    <w:link w:val="EndnoteText"/>
    <w:rsid w:val="002D733C"/>
    <w:rPr>
      <w:lang w:val="fr-FR"/>
    </w:rPr>
  </w:style>
  <w:style w:type="character" w:styleId="EndnoteReference">
    <w:name w:val="endnote reference"/>
    <w:rsid w:val="002D733C"/>
    <w:rPr>
      <w:vertAlign w:val="superscript"/>
    </w:rPr>
  </w:style>
  <w:style w:type="paragraph" w:styleId="ListBullet">
    <w:name w:val="List Bullet"/>
    <w:basedOn w:val="Normal"/>
    <w:rsid w:val="000A1F37"/>
    <w:pPr>
      <w:numPr>
        <w:numId w:val="12"/>
      </w:numPr>
      <w:spacing w:after="240"/>
      <w:jc w:val="both"/>
    </w:pPr>
    <w:rPr>
      <w:lang w:val="en-GB" w:eastAsia="en-US"/>
    </w:rPr>
  </w:style>
  <w:style w:type="character" w:styleId="CommentReference">
    <w:name w:val="annotation reference"/>
    <w:rsid w:val="00430222"/>
    <w:rPr>
      <w:sz w:val="16"/>
      <w:szCs w:val="16"/>
    </w:rPr>
  </w:style>
  <w:style w:type="paragraph" w:styleId="CommentText">
    <w:name w:val="annotation text"/>
    <w:basedOn w:val="Normal"/>
    <w:link w:val="CommentTextChar"/>
    <w:rsid w:val="00430222"/>
    <w:rPr>
      <w:sz w:val="20"/>
    </w:rPr>
  </w:style>
  <w:style w:type="character" w:customStyle="1" w:styleId="CommentTextChar">
    <w:name w:val="Comment Text Char"/>
    <w:link w:val="CommentText"/>
    <w:rsid w:val="00430222"/>
    <w:rPr>
      <w:lang w:val="fr-FR"/>
    </w:rPr>
  </w:style>
  <w:style w:type="paragraph" w:styleId="CommentSubject">
    <w:name w:val="annotation subject"/>
    <w:basedOn w:val="CommentText"/>
    <w:next w:val="CommentText"/>
    <w:link w:val="CommentSubjectChar"/>
    <w:rsid w:val="00430222"/>
    <w:rPr>
      <w:b/>
      <w:bCs/>
    </w:rPr>
  </w:style>
  <w:style w:type="character" w:customStyle="1" w:styleId="CommentSubjectChar">
    <w:name w:val="Comment Subject Char"/>
    <w:link w:val="CommentSubject"/>
    <w:rsid w:val="00430222"/>
    <w:rPr>
      <w:b/>
      <w:bCs/>
      <w:lang w:val="fr-FR"/>
    </w:rPr>
  </w:style>
  <w:style w:type="paragraph" w:styleId="BalloonText">
    <w:name w:val="Balloon Text"/>
    <w:basedOn w:val="Normal"/>
    <w:link w:val="BalloonTextChar"/>
    <w:rsid w:val="00430222"/>
    <w:rPr>
      <w:rFonts w:ascii="Tahoma" w:hAnsi="Tahoma"/>
      <w:sz w:val="16"/>
      <w:szCs w:val="16"/>
    </w:rPr>
  </w:style>
  <w:style w:type="character" w:customStyle="1" w:styleId="BalloonTextChar">
    <w:name w:val="Balloon Text Char"/>
    <w:link w:val="BalloonText"/>
    <w:rsid w:val="00430222"/>
    <w:rPr>
      <w:rFonts w:ascii="Tahoma" w:hAnsi="Tahoma" w:cs="Tahoma"/>
      <w:sz w:val="16"/>
      <w:szCs w:val="16"/>
      <w:lang w:val="fr-FR"/>
    </w:rPr>
  </w:style>
  <w:style w:type="character" w:styleId="Hyperlink">
    <w:name w:val="Hyperlink"/>
    <w:rsid w:val="006D2699"/>
    <w:rPr>
      <w:color w:val="0000FF"/>
      <w:u w:val="single"/>
    </w:rPr>
  </w:style>
  <w:style w:type="paragraph" w:styleId="Revision">
    <w:name w:val="Revision"/>
    <w:hidden/>
    <w:uiPriority w:val="99"/>
    <w:semiHidden/>
    <w:rsid w:val="00A86C7B"/>
    <w:rPr>
      <w:sz w:val="24"/>
      <w:lang w:val="fr-FR"/>
    </w:rPr>
  </w:style>
  <w:style w:type="character" w:customStyle="1" w:styleId="FootnoteTextChar">
    <w:name w:val="Footnote Text Char"/>
    <w:link w:val="FootnoteText"/>
    <w:semiHidden/>
    <w:rsid w:val="00C6002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336509">
      <w:bodyDiv w:val="1"/>
      <w:marLeft w:val="0"/>
      <w:marRight w:val="0"/>
      <w:marTop w:val="0"/>
      <w:marBottom w:val="0"/>
      <w:divBdr>
        <w:top w:val="none" w:sz="0" w:space="0" w:color="auto"/>
        <w:left w:val="none" w:sz="0" w:space="0" w:color="auto"/>
        <w:bottom w:val="none" w:sz="0" w:space="0" w:color="auto"/>
        <w:right w:val="none" w:sz="0" w:space="0" w:color="auto"/>
      </w:divBdr>
    </w:div>
    <w:div w:id="34937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EA4FE-068E-4B62-BC09-305262B55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2054</Words>
  <Characters>11077</Characters>
  <Application>Microsoft Office Word</Application>
  <DocSecurity>0</DocSecurity>
  <Lines>240</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13056</CharactersWithSpaces>
  <SharedDoc>false</SharedDoc>
  <HLinks>
    <vt:vector size="6" baseType="variant">
      <vt:variant>
        <vt:i4>7208982</vt:i4>
      </vt:variant>
      <vt:variant>
        <vt:i4>0</vt:i4>
      </vt:variant>
      <vt:variant>
        <vt:i4>0</vt:i4>
      </vt:variant>
      <vt:variant>
        <vt:i4>5</vt:i4>
      </vt:variant>
      <vt:variant>
        <vt:lpwstr>http://ec.europa.eu/eurostat/statistics-explained/index.php/Monitoring_GNI_for_own_resource_purposes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2021-03-17T08:51:00Z</dcterms:created>
  <dcterms:modified xsi:type="dcterms:W3CDTF">2021-03-17T15:14:00Z</dcterms:modified>
</cp:coreProperties>
</file>