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A4BCD9" w14:textId="171A2106" w:rsidR="00F82CF8" w:rsidRDefault="00F82CF8" w:rsidP="00F82CF8">
      <w:pPr>
        <w:autoSpaceDE w:val="0"/>
        <w:autoSpaceDN w:val="0"/>
        <w:adjustRightInd w:val="0"/>
        <w:spacing w:after="0" w:line="240" w:lineRule="auto"/>
        <w:rPr>
          <w:b/>
          <w:sz w:val="28"/>
        </w:rPr>
      </w:pPr>
      <w:r>
        <w:rPr>
          <w:b/>
          <w:sz w:val="28"/>
        </w:rPr>
        <w:t>Information on m</w:t>
      </w:r>
      <w:r w:rsidRPr="002B6463">
        <w:rPr>
          <w:b/>
          <w:sz w:val="28"/>
        </w:rPr>
        <w:t xml:space="preserve">easures and </w:t>
      </w:r>
      <w:r>
        <w:rPr>
          <w:b/>
          <w:sz w:val="28"/>
        </w:rPr>
        <w:t xml:space="preserve">related </w:t>
      </w:r>
      <w:r w:rsidRPr="002B6463">
        <w:rPr>
          <w:b/>
          <w:sz w:val="28"/>
        </w:rPr>
        <w:t>costs in relation to species</w:t>
      </w:r>
      <w:r w:rsidR="00DB51FA">
        <w:rPr>
          <w:b/>
          <w:sz w:val="28"/>
        </w:rPr>
        <w:t xml:space="preserve"> </w:t>
      </w:r>
      <w:r w:rsidR="007B38AF" w:rsidRPr="00F90C23">
        <w:rPr>
          <w:b/>
          <w:sz w:val="28"/>
        </w:rPr>
        <w:t>considered for inclusion</w:t>
      </w:r>
      <w:r w:rsidRPr="002B6463">
        <w:rPr>
          <w:b/>
          <w:sz w:val="28"/>
        </w:rPr>
        <w:t xml:space="preserve"> on the Union list</w:t>
      </w:r>
      <w:r w:rsidR="00E501FA">
        <w:rPr>
          <w:b/>
          <w:sz w:val="28"/>
        </w:rPr>
        <w:t xml:space="preserve">: </w:t>
      </w:r>
      <w:proofErr w:type="spellStart"/>
      <w:r w:rsidR="00E501FA" w:rsidRPr="00E501FA">
        <w:rPr>
          <w:b/>
          <w:i/>
          <w:sz w:val="28"/>
        </w:rPr>
        <w:t>Hemigrapsus</w:t>
      </w:r>
      <w:proofErr w:type="spellEnd"/>
      <w:r w:rsidR="00E501FA" w:rsidRPr="00E501FA">
        <w:rPr>
          <w:b/>
          <w:i/>
          <w:sz w:val="28"/>
        </w:rPr>
        <w:t xml:space="preserve"> </w:t>
      </w:r>
      <w:proofErr w:type="spellStart"/>
      <w:r w:rsidR="00E501FA" w:rsidRPr="00E501FA">
        <w:rPr>
          <w:b/>
          <w:i/>
          <w:sz w:val="28"/>
        </w:rPr>
        <w:t>sanguineus</w:t>
      </w:r>
      <w:proofErr w:type="spellEnd"/>
      <w:r w:rsidRPr="00513C01" w:rsidDel="00C86F3E">
        <w:rPr>
          <w:b/>
          <w:sz w:val="28"/>
        </w:rPr>
        <w:t xml:space="preserve"> </w:t>
      </w:r>
    </w:p>
    <w:p w14:paraId="166FDBD5" w14:textId="77777777" w:rsidR="00A528BE" w:rsidRDefault="00A528BE" w:rsidP="00A528BE">
      <w:pPr>
        <w:autoSpaceDE w:val="0"/>
        <w:autoSpaceDN w:val="0"/>
        <w:adjustRightInd w:val="0"/>
        <w:spacing w:after="0" w:line="240" w:lineRule="auto"/>
        <w:rPr>
          <w:b/>
          <w:sz w:val="28"/>
        </w:rPr>
      </w:pPr>
    </w:p>
    <w:p w14:paraId="596A405D" w14:textId="77777777" w:rsidR="003140E2" w:rsidRPr="003140E2" w:rsidRDefault="003140E2" w:rsidP="00F14EEE">
      <w:pPr>
        <w:jc w:val="both"/>
      </w:pPr>
      <w:r w:rsidRPr="003140E2">
        <w:rPr>
          <w:i/>
          <w:iCs/>
          <w:lang w:val="en-US"/>
        </w:rPr>
        <w:t xml:space="preserve">This note has been drafted by IUCN within the framework of the contract No 07.0202/2017/763436/SER/ENV.D2 “Technical and Scientific support in relation to the Implementation of Regulation 1143/2014 on Invasive Alien Species”. The information and views set out in this note do not necessarily reflect the official opinion of the Commission, or IUCN. The Commission does not guarantee the accuracy of the data included in this note. Neither the Commission nor IUCN or any person acting on the Commission’s behalf, including any authors or contributors of the notes themselves, may be held responsible for the use which may be made of the information contained therein. Reproduction is </w:t>
      </w:r>
      <w:proofErr w:type="spellStart"/>
      <w:r w:rsidRPr="003140E2">
        <w:rPr>
          <w:i/>
          <w:iCs/>
          <w:lang w:val="en-US"/>
        </w:rPr>
        <w:t>authorised</w:t>
      </w:r>
      <w:proofErr w:type="spellEnd"/>
      <w:r w:rsidRPr="003140E2">
        <w:rPr>
          <w:i/>
          <w:iCs/>
          <w:lang w:val="en-US"/>
        </w:rPr>
        <w:t xml:space="preserve"> provided the source is acknowledged. This document shall be cited as:</w:t>
      </w:r>
    </w:p>
    <w:p w14:paraId="5D3F630B" w14:textId="001A691C" w:rsidR="00583BF7" w:rsidRDefault="00583BF7" w:rsidP="00583BF7">
      <w:pPr>
        <w:keepNext/>
        <w:spacing w:before="240" w:line="252" w:lineRule="auto"/>
      </w:pPr>
      <w:proofErr w:type="spellStart"/>
      <w:r>
        <w:rPr>
          <w:i/>
          <w:iCs/>
          <w:lang w:val="en-US"/>
        </w:rPr>
        <w:t>Galanidi</w:t>
      </w:r>
      <w:proofErr w:type="spellEnd"/>
      <w:r>
        <w:rPr>
          <w:i/>
          <w:iCs/>
          <w:lang w:val="en-US"/>
        </w:rPr>
        <w:t xml:space="preserve">, M. 2019. Information on measures and related costs in relation to species considered for inclusion on the Union list: </w:t>
      </w:r>
      <w:proofErr w:type="spellStart"/>
      <w:r w:rsidRPr="00583BF7">
        <w:rPr>
          <w:iCs/>
        </w:rPr>
        <w:t>Hemigrapsus</w:t>
      </w:r>
      <w:proofErr w:type="spellEnd"/>
      <w:r w:rsidRPr="00583BF7">
        <w:rPr>
          <w:iCs/>
        </w:rPr>
        <w:t xml:space="preserve"> </w:t>
      </w:r>
      <w:proofErr w:type="spellStart"/>
      <w:r w:rsidRPr="00583BF7">
        <w:rPr>
          <w:iCs/>
        </w:rPr>
        <w:t>sanguineus</w:t>
      </w:r>
      <w:proofErr w:type="spellEnd"/>
      <w:r>
        <w:rPr>
          <w:i/>
          <w:iCs/>
          <w:lang w:val="en-US"/>
        </w:rPr>
        <w:t>. Technical note prepared by IUCN for the European Commission.</w:t>
      </w:r>
    </w:p>
    <w:p w14:paraId="5450A610" w14:textId="38A5E60C" w:rsidR="003140E2" w:rsidRPr="003140E2" w:rsidRDefault="00583BF7" w:rsidP="00583BF7">
      <w:pPr>
        <w:keepNext/>
        <w:spacing w:before="240" w:line="252" w:lineRule="auto"/>
      </w:pPr>
      <w:r w:rsidRPr="003140E2">
        <w:rPr>
          <w:i/>
          <w:iCs/>
          <w:lang w:val="en-US"/>
        </w:rPr>
        <w:t xml:space="preserve"> </w:t>
      </w:r>
      <w:r w:rsidR="003140E2" w:rsidRPr="003140E2">
        <w:rPr>
          <w:i/>
          <w:iCs/>
          <w:lang w:val="en-US"/>
        </w:rPr>
        <w:t xml:space="preserve">Date of completion: </w:t>
      </w:r>
      <w:r w:rsidR="00D6338F">
        <w:rPr>
          <w:i/>
          <w:iCs/>
          <w:lang w:val="en-US"/>
        </w:rPr>
        <w:t>30/10/2019</w:t>
      </w:r>
    </w:p>
    <w:p w14:paraId="34FF906D" w14:textId="77777777" w:rsidR="003140E2" w:rsidRPr="003140E2" w:rsidRDefault="003140E2" w:rsidP="003140E2">
      <w:pPr>
        <w:keepNext/>
        <w:spacing w:before="240" w:line="252" w:lineRule="auto"/>
        <w:rPr>
          <w:i/>
          <w:iCs/>
          <w:lang w:val="en-US"/>
        </w:rPr>
      </w:pPr>
      <w:r w:rsidRPr="003140E2">
        <w:rPr>
          <w:i/>
          <w:iCs/>
          <w:lang w:val="en-US"/>
        </w:rPr>
        <w:t xml:space="preserve">Comments which could support improvement of this document are welcome. Please send your comments by e-mail to </w:t>
      </w:r>
      <w:hyperlink r:id="rId8" w:history="1">
        <w:r w:rsidRPr="003140E2">
          <w:rPr>
            <w:rStyle w:val="Hyperlink"/>
            <w:i/>
            <w:iCs/>
            <w:color w:val="auto"/>
            <w:lang w:val="en-US"/>
          </w:rPr>
          <w:t>ENV-IAS@ec.europa.eu</w:t>
        </w:r>
      </w:hyperlink>
      <w:r w:rsidRPr="003140E2">
        <w:rPr>
          <w:i/>
          <w:iCs/>
          <w:lang w:val="en-US"/>
        </w:rPr>
        <w:t>.</w:t>
      </w:r>
    </w:p>
    <w:tbl>
      <w:tblPr>
        <w:tblStyle w:val="TableGrid"/>
        <w:tblW w:w="0" w:type="auto"/>
        <w:tblLook w:val="04A0" w:firstRow="1" w:lastRow="0" w:firstColumn="1" w:lastColumn="0" w:noHBand="0" w:noVBand="1"/>
      </w:tblPr>
      <w:tblGrid>
        <w:gridCol w:w="3336"/>
        <w:gridCol w:w="10612"/>
      </w:tblGrid>
      <w:tr w:rsidR="00895ACB" w14:paraId="4CA370CB" w14:textId="77777777" w:rsidTr="003140E2">
        <w:tc>
          <w:tcPr>
            <w:tcW w:w="3336" w:type="dxa"/>
            <w:shd w:val="clear" w:color="auto" w:fill="D9D9D9" w:themeFill="background1" w:themeFillShade="D9"/>
          </w:tcPr>
          <w:p w14:paraId="3BFCD5A8" w14:textId="3D360C74" w:rsidR="00895ACB" w:rsidRPr="002B6463" w:rsidRDefault="00A34CAA" w:rsidP="002B6463">
            <w:pPr>
              <w:pStyle w:val="NoSpacing"/>
              <w:rPr>
                <w:b/>
              </w:rPr>
            </w:pPr>
            <w:r w:rsidRPr="002B6463">
              <w:rPr>
                <w:b/>
              </w:rPr>
              <w:t>Species (scientific name)</w:t>
            </w:r>
          </w:p>
        </w:tc>
        <w:tc>
          <w:tcPr>
            <w:tcW w:w="10612" w:type="dxa"/>
          </w:tcPr>
          <w:p w14:paraId="6D9D7521" w14:textId="2A92D12A" w:rsidR="00895ACB" w:rsidRPr="006B07CB" w:rsidRDefault="007E1501" w:rsidP="00F30B49">
            <w:proofErr w:type="spellStart"/>
            <w:r w:rsidRPr="006B07CB">
              <w:rPr>
                <w:i/>
                <w:iCs/>
              </w:rPr>
              <w:t>Hemigrapsus</w:t>
            </w:r>
            <w:proofErr w:type="spellEnd"/>
            <w:r w:rsidRPr="006B07CB">
              <w:rPr>
                <w:i/>
                <w:iCs/>
              </w:rPr>
              <w:t xml:space="preserve"> </w:t>
            </w:r>
            <w:proofErr w:type="spellStart"/>
            <w:r w:rsidRPr="006B07CB">
              <w:rPr>
                <w:i/>
                <w:iCs/>
              </w:rPr>
              <w:t>sanguineus</w:t>
            </w:r>
            <w:proofErr w:type="spellEnd"/>
            <w:r w:rsidR="00987AC5" w:rsidRPr="006B07CB">
              <w:t xml:space="preserve"> (De </w:t>
            </w:r>
            <w:proofErr w:type="spellStart"/>
            <w:r w:rsidR="00987AC5" w:rsidRPr="006B07CB">
              <w:t>Haan</w:t>
            </w:r>
            <w:proofErr w:type="spellEnd"/>
            <w:r w:rsidR="00987AC5" w:rsidRPr="006B07CB">
              <w:t>, 1853)</w:t>
            </w:r>
          </w:p>
        </w:tc>
      </w:tr>
      <w:tr w:rsidR="006753B9" w14:paraId="497C26F6" w14:textId="77777777" w:rsidTr="003140E2">
        <w:tc>
          <w:tcPr>
            <w:tcW w:w="3336" w:type="dxa"/>
            <w:shd w:val="clear" w:color="auto" w:fill="D9D9D9" w:themeFill="background1" w:themeFillShade="D9"/>
          </w:tcPr>
          <w:p w14:paraId="352AF4B0" w14:textId="5AA31C38" w:rsidR="006753B9" w:rsidRPr="002B6463" w:rsidRDefault="00A34CAA" w:rsidP="002B6463">
            <w:pPr>
              <w:pStyle w:val="NoSpacing"/>
              <w:rPr>
                <w:b/>
              </w:rPr>
            </w:pPr>
            <w:r w:rsidRPr="002B6463">
              <w:rPr>
                <w:b/>
              </w:rPr>
              <w:t>Species (common name)</w:t>
            </w:r>
          </w:p>
        </w:tc>
        <w:tc>
          <w:tcPr>
            <w:tcW w:w="10612" w:type="dxa"/>
          </w:tcPr>
          <w:p w14:paraId="4BF9CEB7" w14:textId="66D4EE21" w:rsidR="006753B9" w:rsidRPr="006B07CB" w:rsidRDefault="00987AC5" w:rsidP="00F30B49">
            <w:r w:rsidRPr="006B07CB">
              <w:t>Asian shore crab, Japanese shore crab</w:t>
            </w:r>
          </w:p>
        </w:tc>
      </w:tr>
      <w:tr w:rsidR="00895ACB" w14:paraId="3FA455FF" w14:textId="77777777" w:rsidTr="003140E2">
        <w:tc>
          <w:tcPr>
            <w:tcW w:w="3336" w:type="dxa"/>
            <w:shd w:val="clear" w:color="auto" w:fill="D9D9D9" w:themeFill="background1" w:themeFillShade="D9"/>
          </w:tcPr>
          <w:p w14:paraId="3AEF7519" w14:textId="3E7E7379" w:rsidR="00895ACB" w:rsidRPr="002B6463" w:rsidRDefault="00A34CAA" w:rsidP="002B6463">
            <w:pPr>
              <w:pStyle w:val="NoSpacing"/>
              <w:rPr>
                <w:b/>
              </w:rPr>
            </w:pPr>
            <w:r w:rsidRPr="002B6463">
              <w:rPr>
                <w:b/>
              </w:rPr>
              <w:t>Author(s)</w:t>
            </w:r>
          </w:p>
        </w:tc>
        <w:tc>
          <w:tcPr>
            <w:tcW w:w="10612" w:type="dxa"/>
          </w:tcPr>
          <w:p w14:paraId="0F6C0FBC" w14:textId="06C82E5C" w:rsidR="00895ACB" w:rsidRPr="006B07CB" w:rsidRDefault="007E1501" w:rsidP="00F30B49">
            <w:proofErr w:type="spellStart"/>
            <w:r w:rsidRPr="006B07CB">
              <w:t>Marika</w:t>
            </w:r>
            <w:proofErr w:type="spellEnd"/>
            <w:r w:rsidRPr="006B07CB">
              <w:t xml:space="preserve"> </w:t>
            </w:r>
            <w:proofErr w:type="spellStart"/>
            <w:r w:rsidRPr="006B07CB">
              <w:t>Galanidi</w:t>
            </w:r>
            <w:proofErr w:type="spellEnd"/>
            <w:r w:rsidR="00AA424E">
              <w:rPr>
                <w:szCs w:val="20"/>
              </w:rPr>
              <w:t xml:space="preserve"> , </w:t>
            </w:r>
            <w:proofErr w:type="spellStart"/>
            <w:r w:rsidR="00AA424E">
              <w:rPr>
                <w:szCs w:val="20"/>
              </w:rPr>
              <w:t>Dokuz</w:t>
            </w:r>
            <w:proofErr w:type="spellEnd"/>
            <w:r w:rsidR="00AA424E">
              <w:rPr>
                <w:szCs w:val="20"/>
              </w:rPr>
              <w:t xml:space="preserve"> </w:t>
            </w:r>
            <w:proofErr w:type="spellStart"/>
            <w:r w:rsidR="00AA424E">
              <w:rPr>
                <w:szCs w:val="20"/>
              </w:rPr>
              <w:t>Eylul</w:t>
            </w:r>
            <w:proofErr w:type="spellEnd"/>
            <w:r w:rsidR="00AA424E">
              <w:rPr>
                <w:szCs w:val="20"/>
              </w:rPr>
              <w:t xml:space="preserve"> University, Turkey</w:t>
            </w:r>
          </w:p>
        </w:tc>
      </w:tr>
      <w:tr w:rsidR="00895ACB" w14:paraId="04110231" w14:textId="77777777" w:rsidTr="003140E2">
        <w:tc>
          <w:tcPr>
            <w:tcW w:w="3336" w:type="dxa"/>
            <w:shd w:val="clear" w:color="auto" w:fill="D9D9D9" w:themeFill="background1" w:themeFillShade="D9"/>
          </w:tcPr>
          <w:p w14:paraId="1E83E20B" w14:textId="49A6E938" w:rsidR="00895ACB" w:rsidRPr="002B6463" w:rsidRDefault="00A34CAA" w:rsidP="002B6463">
            <w:pPr>
              <w:pStyle w:val="NoSpacing"/>
              <w:rPr>
                <w:b/>
              </w:rPr>
            </w:pPr>
            <w:r w:rsidRPr="002B6463">
              <w:rPr>
                <w:b/>
              </w:rPr>
              <w:t>Date Completed</w:t>
            </w:r>
            <w:r w:rsidRPr="002B6463" w:rsidDel="00A34CAA">
              <w:rPr>
                <w:b/>
              </w:rPr>
              <w:t xml:space="preserve"> </w:t>
            </w:r>
          </w:p>
        </w:tc>
        <w:tc>
          <w:tcPr>
            <w:tcW w:w="10612" w:type="dxa"/>
          </w:tcPr>
          <w:p w14:paraId="448381A2" w14:textId="34E5A11F" w:rsidR="00895ACB" w:rsidRPr="006B07CB" w:rsidRDefault="00D6338F" w:rsidP="00F30B49">
            <w:r>
              <w:t>30</w:t>
            </w:r>
            <w:r w:rsidR="007E1501" w:rsidRPr="006B07CB">
              <w:t>/10/2019</w:t>
            </w:r>
          </w:p>
        </w:tc>
      </w:tr>
      <w:tr w:rsidR="00895ACB" w14:paraId="5B7A4439" w14:textId="77777777" w:rsidTr="003140E2">
        <w:tc>
          <w:tcPr>
            <w:tcW w:w="3336" w:type="dxa"/>
            <w:shd w:val="clear" w:color="auto" w:fill="D9D9D9" w:themeFill="background1" w:themeFillShade="D9"/>
          </w:tcPr>
          <w:p w14:paraId="1B8DB937" w14:textId="0F7E3689" w:rsidR="00895ACB" w:rsidRPr="002B6463" w:rsidRDefault="00A528BE" w:rsidP="002B6463">
            <w:pPr>
              <w:pStyle w:val="NoSpacing"/>
              <w:rPr>
                <w:b/>
              </w:rPr>
            </w:pPr>
            <w:r>
              <w:rPr>
                <w:b/>
              </w:rPr>
              <w:t>Reviewer</w:t>
            </w:r>
          </w:p>
        </w:tc>
        <w:tc>
          <w:tcPr>
            <w:tcW w:w="10612" w:type="dxa"/>
          </w:tcPr>
          <w:p w14:paraId="27073B4A" w14:textId="6E4A7A96" w:rsidR="00895ACB" w:rsidRPr="006B07CB" w:rsidRDefault="00645B69" w:rsidP="00F30B49">
            <w:r w:rsidRPr="006B07CB">
              <w:t>Stelios Katsanevakis</w:t>
            </w:r>
            <w:r w:rsidR="00AA424E">
              <w:t>, University of the Aegean, Greece</w:t>
            </w:r>
          </w:p>
        </w:tc>
      </w:tr>
    </w:tbl>
    <w:p w14:paraId="6D6673E4" w14:textId="77777777" w:rsidR="0000510C" w:rsidRPr="0000510C" w:rsidRDefault="0000510C"/>
    <w:tbl>
      <w:tblPr>
        <w:tblStyle w:val="TableGrid"/>
        <w:tblW w:w="0" w:type="auto"/>
        <w:tblLook w:val="04A0" w:firstRow="1" w:lastRow="0" w:firstColumn="1" w:lastColumn="0" w:noHBand="0" w:noVBand="1"/>
      </w:tblPr>
      <w:tblGrid>
        <w:gridCol w:w="13948"/>
      </w:tblGrid>
      <w:tr w:rsidR="0074557F" w14:paraId="70D03D97" w14:textId="77777777" w:rsidTr="002B6463">
        <w:tc>
          <w:tcPr>
            <w:tcW w:w="13948" w:type="dxa"/>
            <w:shd w:val="clear" w:color="auto" w:fill="D9D9D9" w:themeFill="background1" w:themeFillShade="D9"/>
          </w:tcPr>
          <w:p w14:paraId="0414BA00" w14:textId="234DDFAA" w:rsidR="0074557F" w:rsidRPr="004F1BC0" w:rsidRDefault="0074557F">
            <w:pPr>
              <w:pStyle w:val="Heading2"/>
              <w:outlineLvl w:val="1"/>
            </w:pPr>
            <w:r w:rsidRPr="00B97BD3">
              <w:t>Summary</w:t>
            </w:r>
            <w:r w:rsidRPr="004F1BC0">
              <w:t xml:space="preserve"> </w:t>
            </w:r>
          </w:p>
          <w:p w14:paraId="21025053" w14:textId="2D21BFE1" w:rsidR="0074557F" w:rsidRDefault="00A528BE" w:rsidP="00A528BE">
            <w:pPr>
              <w:rPr>
                <w:rFonts w:eastAsia="Times New Roman" w:cstheme="minorHAnsi"/>
                <w:b/>
                <w:sz w:val="24"/>
                <w:szCs w:val="24"/>
              </w:rPr>
            </w:pPr>
            <w:r w:rsidRPr="00280410">
              <w:rPr>
                <w:rFonts w:eastAsia="Times New Roman" w:cstheme="minorHAnsi"/>
                <w:sz w:val="20"/>
                <w:szCs w:val="20"/>
              </w:rPr>
              <w:t xml:space="preserve">Highlight </w:t>
            </w:r>
            <w:r>
              <w:rPr>
                <w:rFonts w:eastAsia="Times New Roman" w:cstheme="minorHAnsi"/>
                <w:sz w:val="20"/>
                <w:szCs w:val="20"/>
              </w:rPr>
              <w:t>of</w:t>
            </w:r>
            <w:r w:rsidRPr="00280410">
              <w:rPr>
                <w:rFonts w:eastAsia="Times New Roman" w:cstheme="minorHAnsi"/>
                <w:sz w:val="20"/>
                <w:szCs w:val="20"/>
              </w:rPr>
              <w:t xml:space="preserve"> measures that provide the most cost-effective options to prevent the introduction, achieve early detection, rapidly eradicate and manage the species</w:t>
            </w:r>
            <w:r>
              <w:rPr>
                <w:rFonts w:eastAsia="Times New Roman" w:cstheme="minorHAnsi"/>
                <w:sz w:val="20"/>
                <w:szCs w:val="20"/>
              </w:rPr>
              <w:t>,</w:t>
            </w:r>
            <w:r w:rsidRPr="00280410">
              <w:rPr>
                <w:rFonts w:eastAsia="Times New Roman" w:cstheme="minorHAnsi"/>
                <w:b/>
                <w:sz w:val="20"/>
                <w:szCs w:val="20"/>
              </w:rPr>
              <w:t xml:space="preserve"> </w:t>
            </w:r>
            <w:r>
              <w:rPr>
                <w:rFonts w:eastAsia="Times New Roman" w:cstheme="minorHAnsi"/>
                <w:sz w:val="20"/>
                <w:szCs w:val="20"/>
              </w:rPr>
              <w:t>including</w:t>
            </w:r>
            <w:r w:rsidRPr="00280410">
              <w:rPr>
                <w:rFonts w:eastAsia="Times New Roman" w:cstheme="minorHAnsi"/>
                <w:sz w:val="20"/>
                <w:szCs w:val="20"/>
              </w:rPr>
              <w:t xml:space="preserve"> significant gaps in information or knowledge to identify cost-effective measures.</w:t>
            </w:r>
          </w:p>
        </w:tc>
      </w:tr>
      <w:tr w:rsidR="0074557F" w14:paraId="141EF6D2" w14:textId="77777777" w:rsidTr="0074557F">
        <w:tc>
          <w:tcPr>
            <w:tcW w:w="13948" w:type="dxa"/>
          </w:tcPr>
          <w:p w14:paraId="6D0B0F5E" w14:textId="77777777" w:rsidR="0099051E" w:rsidRPr="0099051E" w:rsidRDefault="0099051E" w:rsidP="0099051E">
            <w:pPr>
              <w:rPr>
                <w:rFonts w:eastAsia="Times New Roman" w:cstheme="minorHAnsi"/>
                <w:bCs/>
                <w:u w:val="single"/>
              </w:rPr>
            </w:pPr>
            <w:r w:rsidRPr="0099051E">
              <w:rPr>
                <w:rFonts w:eastAsia="Times New Roman" w:cstheme="minorHAnsi"/>
                <w:bCs/>
                <w:u w:val="single"/>
              </w:rPr>
              <w:t>Prevention</w:t>
            </w:r>
          </w:p>
          <w:p w14:paraId="5C59877A" w14:textId="76C76ED7" w:rsidR="0099051E" w:rsidRPr="0099051E" w:rsidRDefault="0099051E" w:rsidP="0099051E">
            <w:pPr>
              <w:rPr>
                <w:rFonts w:eastAsia="Times New Roman" w:cstheme="minorHAnsi"/>
                <w:bCs/>
              </w:rPr>
            </w:pPr>
            <w:r w:rsidRPr="0099051E">
              <w:rPr>
                <w:rFonts w:eastAsia="Times New Roman" w:cstheme="minorHAnsi"/>
                <w:bCs/>
              </w:rPr>
              <w:t xml:space="preserve">The main pathways of introduction and spread of </w:t>
            </w:r>
            <w:proofErr w:type="spellStart"/>
            <w:r w:rsidRPr="000277E8">
              <w:rPr>
                <w:rFonts w:eastAsia="Times New Roman" w:cstheme="minorHAnsi"/>
                <w:bCs/>
                <w:i/>
                <w:iCs/>
              </w:rPr>
              <w:t>Hemigrapsus</w:t>
            </w:r>
            <w:proofErr w:type="spellEnd"/>
            <w:r w:rsidRPr="000277E8">
              <w:rPr>
                <w:rFonts w:eastAsia="Times New Roman" w:cstheme="minorHAnsi"/>
                <w:bCs/>
                <w:i/>
                <w:iCs/>
              </w:rPr>
              <w:t xml:space="preserve"> </w:t>
            </w:r>
            <w:proofErr w:type="spellStart"/>
            <w:r w:rsidRPr="000277E8">
              <w:rPr>
                <w:rFonts w:eastAsia="Times New Roman" w:cstheme="minorHAnsi"/>
                <w:bCs/>
                <w:i/>
                <w:iCs/>
              </w:rPr>
              <w:t>sanguineus</w:t>
            </w:r>
            <w:proofErr w:type="spellEnd"/>
            <w:r w:rsidRPr="0099051E">
              <w:rPr>
                <w:rFonts w:eastAsia="Times New Roman" w:cstheme="minorHAnsi"/>
                <w:bCs/>
              </w:rPr>
              <w:t xml:space="preserve"> are ship-related (i.e. ballast water and hull fouling) and bivalve transfers. The risk of further introductions and spread through ballast waters will be greatly reduced once the Ballast Water Management Convention is fully implemented (presumably by 2024), as compliance with the IMO D2 standard can decrease larval concentrations to undetectable levels. Hull fouling is less strictly regulated and is applied on a voluntary basis; dry docking at appropriate intervals can be effective but is costly, while emerging in-water cleaning technologies with capture and treatment of the fouling debris that can provide more cost-effective alternatives should be carefully applied in order to avoid the risk of releasing propagules and biocides in the environment. Shellfish imports from countries outside the EU are strictly managed and </w:t>
            </w:r>
            <w:r w:rsidRPr="0099051E">
              <w:rPr>
                <w:rFonts w:eastAsia="Times New Roman" w:cstheme="minorHAnsi"/>
                <w:bCs/>
              </w:rPr>
              <w:lastRenderedPageBreak/>
              <w:t>very limited in the past decade</w:t>
            </w:r>
            <w:r w:rsidR="00645B69">
              <w:rPr>
                <w:rFonts w:eastAsia="Times New Roman" w:cstheme="minorHAnsi"/>
                <w:bCs/>
              </w:rPr>
              <w:t xml:space="preserve"> or two.</w:t>
            </w:r>
            <w:r w:rsidRPr="0099051E">
              <w:rPr>
                <w:rFonts w:eastAsia="Times New Roman" w:cstheme="minorHAnsi"/>
                <w:bCs/>
              </w:rPr>
              <w:t xml:space="preserve"> </w:t>
            </w:r>
            <w:r w:rsidR="00645B69">
              <w:rPr>
                <w:rFonts w:eastAsia="Times New Roman" w:cstheme="minorHAnsi"/>
                <w:bCs/>
              </w:rPr>
              <w:t>T</w:t>
            </w:r>
            <w:r w:rsidR="00645B69" w:rsidRPr="0099051E">
              <w:rPr>
                <w:rFonts w:eastAsia="Times New Roman" w:cstheme="minorHAnsi"/>
                <w:bCs/>
              </w:rPr>
              <w:t xml:space="preserve">his </w:t>
            </w:r>
            <w:r w:rsidRPr="0099051E">
              <w:rPr>
                <w:rFonts w:eastAsia="Times New Roman" w:cstheme="minorHAnsi"/>
                <w:bCs/>
              </w:rPr>
              <w:t>pathway</w:t>
            </w:r>
            <w:r w:rsidR="00A87941">
              <w:rPr>
                <w:rFonts w:eastAsia="Times New Roman" w:cstheme="minorHAnsi"/>
                <w:bCs/>
              </w:rPr>
              <w:t>,</w:t>
            </w:r>
            <w:r w:rsidRPr="0099051E">
              <w:rPr>
                <w:rFonts w:eastAsia="Times New Roman" w:cstheme="minorHAnsi"/>
                <w:bCs/>
              </w:rPr>
              <w:t xml:space="preserve"> however</w:t>
            </w:r>
            <w:r w:rsidR="00A87941">
              <w:rPr>
                <w:rFonts w:eastAsia="Times New Roman" w:cstheme="minorHAnsi"/>
                <w:bCs/>
              </w:rPr>
              <w:t>,</w:t>
            </w:r>
            <w:r w:rsidRPr="0099051E">
              <w:rPr>
                <w:rFonts w:eastAsia="Times New Roman" w:cstheme="minorHAnsi"/>
                <w:bCs/>
              </w:rPr>
              <w:t xml:space="preserve"> is still very relevant for spread within the </w:t>
            </w:r>
            <w:r w:rsidR="00645B69">
              <w:rPr>
                <w:rFonts w:eastAsia="Times New Roman" w:cstheme="minorHAnsi"/>
                <w:bCs/>
              </w:rPr>
              <w:t>EU</w:t>
            </w:r>
            <w:r w:rsidRPr="0099051E">
              <w:rPr>
                <w:rFonts w:eastAsia="Times New Roman" w:cstheme="minorHAnsi"/>
                <w:bCs/>
              </w:rPr>
              <w:t>, unless national/regional regulations provide a stricter regulatory framework than Council Regulation (EC) No 708/2007 concerning use of alien and locally absent species in aquaculture, especially with respect to</w:t>
            </w:r>
            <w:r w:rsidR="00645B69">
              <w:rPr>
                <w:rFonts w:eastAsia="Times New Roman" w:cstheme="minorHAnsi"/>
                <w:bCs/>
              </w:rPr>
              <w:t xml:space="preserve"> the</w:t>
            </w:r>
            <w:r w:rsidRPr="0099051E">
              <w:rPr>
                <w:rFonts w:eastAsia="Times New Roman" w:cstheme="minorHAnsi"/>
                <w:bCs/>
              </w:rPr>
              <w:t xml:space="preserve"> oyster </w:t>
            </w:r>
            <w:proofErr w:type="spellStart"/>
            <w:r w:rsidRPr="000277E8">
              <w:rPr>
                <w:rFonts w:eastAsia="Times New Roman" w:cstheme="minorHAnsi"/>
                <w:bCs/>
                <w:i/>
                <w:iCs/>
              </w:rPr>
              <w:t>Crassostrea</w:t>
            </w:r>
            <w:proofErr w:type="spellEnd"/>
            <w:r w:rsidRPr="000277E8">
              <w:rPr>
                <w:rFonts w:eastAsia="Times New Roman" w:cstheme="minorHAnsi"/>
                <w:bCs/>
                <w:i/>
                <w:iCs/>
              </w:rPr>
              <w:t xml:space="preserve"> </w:t>
            </w:r>
            <w:proofErr w:type="spellStart"/>
            <w:r w:rsidRPr="000277E8">
              <w:rPr>
                <w:rFonts w:eastAsia="Times New Roman" w:cstheme="minorHAnsi"/>
                <w:bCs/>
                <w:i/>
                <w:iCs/>
              </w:rPr>
              <w:t>gigas</w:t>
            </w:r>
            <w:proofErr w:type="spellEnd"/>
            <w:r w:rsidRPr="0099051E">
              <w:rPr>
                <w:rFonts w:eastAsia="Times New Roman" w:cstheme="minorHAnsi"/>
                <w:bCs/>
              </w:rPr>
              <w:t xml:space="preserve"> transfers. Restrictions on transfers based on the risk associated with the source areas is an effective management method, as long as extensive and up-to-date data on the distribution of the high-risk </w:t>
            </w:r>
            <w:r w:rsidR="00645B69">
              <w:rPr>
                <w:rFonts w:eastAsia="Times New Roman" w:cstheme="minorHAnsi"/>
                <w:bCs/>
              </w:rPr>
              <w:t>non-indigenous species (</w:t>
            </w:r>
            <w:r w:rsidRPr="0099051E">
              <w:rPr>
                <w:rFonts w:eastAsia="Times New Roman" w:cstheme="minorHAnsi"/>
                <w:bCs/>
              </w:rPr>
              <w:t>NIS</w:t>
            </w:r>
            <w:r w:rsidR="00645B69">
              <w:rPr>
                <w:rFonts w:eastAsia="Times New Roman" w:cstheme="minorHAnsi"/>
                <w:bCs/>
              </w:rPr>
              <w:t>)</w:t>
            </w:r>
            <w:r w:rsidRPr="0099051E">
              <w:rPr>
                <w:rFonts w:eastAsia="Times New Roman" w:cstheme="minorHAnsi"/>
                <w:bCs/>
              </w:rPr>
              <w:t xml:space="preserve"> are available and risks are communicated to shellfish growers.</w:t>
            </w:r>
          </w:p>
          <w:p w14:paraId="71AF36BF" w14:textId="77777777" w:rsidR="0099051E" w:rsidRPr="0099051E" w:rsidRDefault="0099051E" w:rsidP="0099051E">
            <w:pPr>
              <w:rPr>
                <w:rFonts w:eastAsia="Times New Roman" w:cstheme="minorHAnsi"/>
                <w:bCs/>
              </w:rPr>
            </w:pPr>
          </w:p>
          <w:p w14:paraId="69D43F03" w14:textId="77777777" w:rsidR="0099051E" w:rsidRPr="0099051E" w:rsidRDefault="0099051E" w:rsidP="0099051E">
            <w:pPr>
              <w:rPr>
                <w:rFonts w:eastAsia="Times New Roman" w:cstheme="minorHAnsi"/>
                <w:bCs/>
                <w:u w:val="single"/>
              </w:rPr>
            </w:pPr>
            <w:r w:rsidRPr="0099051E">
              <w:rPr>
                <w:rFonts w:eastAsia="Times New Roman" w:cstheme="minorHAnsi"/>
                <w:bCs/>
                <w:u w:val="single"/>
              </w:rPr>
              <w:t>Early detection</w:t>
            </w:r>
          </w:p>
          <w:p w14:paraId="787075BE" w14:textId="2D373FC4" w:rsidR="000277E8" w:rsidRDefault="0099051E" w:rsidP="0099051E">
            <w:pPr>
              <w:rPr>
                <w:rFonts w:eastAsia="Times New Roman" w:cstheme="minorHAnsi"/>
                <w:bCs/>
              </w:rPr>
            </w:pPr>
            <w:r w:rsidRPr="0099051E">
              <w:rPr>
                <w:rFonts w:eastAsia="Times New Roman" w:cstheme="minorHAnsi"/>
                <w:bCs/>
              </w:rPr>
              <w:t xml:space="preserve">Surveillance for early detection will </w:t>
            </w:r>
            <w:r w:rsidR="00510EA4">
              <w:rPr>
                <w:rFonts w:eastAsia="Times New Roman" w:cstheme="minorHAnsi"/>
                <w:bCs/>
              </w:rPr>
              <w:t xml:space="preserve">partly </w:t>
            </w:r>
            <w:r w:rsidRPr="0099051E">
              <w:rPr>
                <w:rFonts w:eastAsia="Times New Roman" w:cstheme="minorHAnsi"/>
                <w:bCs/>
              </w:rPr>
              <w:t>rely on professional monitoring, targeting marine alien species</w:t>
            </w:r>
            <w:r w:rsidR="00645B69">
              <w:rPr>
                <w:rFonts w:eastAsia="Times New Roman" w:cstheme="minorHAnsi"/>
                <w:bCs/>
              </w:rPr>
              <w:t xml:space="preserve"> in general,</w:t>
            </w:r>
            <w:r w:rsidRPr="0099051E">
              <w:rPr>
                <w:rFonts w:eastAsia="Times New Roman" w:cstheme="minorHAnsi"/>
                <w:bCs/>
              </w:rPr>
              <w:t xml:space="preserve"> or </w:t>
            </w:r>
            <w:r w:rsidR="000277E8" w:rsidRPr="000277E8">
              <w:rPr>
                <w:rFonts w:eastAsia="Times New Roman" w:cstheme="minorHAnsi"/>
                <w:bCs/>
                <w:i/>
                <w:iCs/>
              </w:rPr>
              <w:t xml:space="preserve">H. </w:t>
            </w:r>
            <w:proofErr w:type="spellStart"/>
            <w:r w:rsidR="000277E8" w:rsidRPr="000277E8">
              <w:rPr>
                <w:rFonts w:eastAsia="Times New Roman" w:cstheme="minorHAnsi"/>
                <w:bCs/>
                <w:i/>
                <w:iCs/>
              </w:rPr>
              <w:t>sanguineus</w:t>
            </w:r>
            <w:proofErr w:type="spellEnd"/>
            <w:r w:rsidRPr="0099051E">
              <w:rPr>
                <w:rFonts w:eastAsia="Times New Roman" w:cstheme="minorHAnsi"/>
                <w:bCs/>
              </w:rPr>
              <w:t xml:space="preserve"> specifically</w:t>
            </w:r>
            <w:r w:rsidR="00645B69">
              <w:rPr>
                <w:rFonts w:eastAsia="Times New Roman" w:cstheme="minorHAnsi"/>
                <w:bCs/>
              </w:rPr>
              <w:t>,</w:t>
            </w:r>
            <w:r w:rsidRPr="0099051E">
              <w:rPr>
                <w:rFonts w:eastAsia="Times New Roman" w:cstheme="minorHAnsi"/>
                <w:bCs/>
              </w:rPr>
              <w:t xml:space="preserve"> in introduction hotspots (i.e. ports, marinas, aquaculture areas). Existing </w:t>
            </w:r>
            <w:r w:rsidR="00BC5A54">
              <w:rPr>
                <w:rFonts w:eastAsia="Times New Roman" w:cstheme="minorHAnsi"/>
                <w:bCs/>
              </w:rPr>
              <w:t>monitoring schemes for the implementation of the Marine Strategy Framework Directive</w:t>
            </w:r>
            <w:r w:rsidRPr="0099051E">
              <w:rPr>
                <w:rFonts w:eastAsia="Times New Roman" w:cstheme="minorHAnsi"/>
                <w:bCs/>
              </w:rPr>
              <w:t xml:space="preserve"> are likely to be a useful source of sightings. Efforts can be greatly aided by the participation of </w:t>
            </w:r>
            <w:r w:rsidR="00BC5A54">
              <w:rPr>
                <w:rFonts w:eastAsia="Times New Roman" w:cstheme="minorHAnsi"/>
                <w:bCs/>
              </w:rPr>
              <w:t xml:space="preserve">citizen scientists and </w:t>
            </w:r>
            <w:r w:rsidRPr="0099051E">
              <w:rPr>
                <w:rFonts w:eastAsia="Times New Roman" w:cstheme="minorHAnsi"/>
                <w:bCs/>
              </w:rPr>
              <w:t xml:space="preserve">stakeholders, such as shellfish </w:t>
            </w:r>
            <w:r w:rsidR="00BC5A54">
              <w:rPr>
                <w:rFonts w:eastAsia="Times New Roman" w:cstheme="minorHAnsi"/>
                <w:bCs/>
              </w:rPr>
              <w:t>farmers</w:t>
            </w:r>
            <w:r w:rsidRPr="0099051E">
              <w:rPr>
                <w:rFonts w:eastAsia="Times New Roman" w:cstheme="minorHAnsi"/>
                <w:bCs/>
              </w:rPr>
              <w:t>. Either of these approaches will have a limited effectiveness in detecting early post-settlement stages.</w:t>
            </w:r>
          </w:p>
          <w:p w14:paraId="0E823939" w14:textId="4A024815" w:rsidR="0099051E" w:rsidRPr="0099051E" w:rsidRDefault="00645B69" w:rsidP="0099051E">
            <w:pPr>
              <w:rPr>
                <w:rFonts w:eastAsia="Times New Roman" w:cstheme="minorHAnsi"/>
                <w:bCs/>
              </w:rPr>
            </w:pPr>
            <w:r>
              <w:rPr>
                <w:rFonts w:eastAsia="Times New Roman" w:cstheme="minorHAnsi"/>
                <w:bCs/>
              </w:rPr>
              <w:t>Environmental DNA (</w:t>
            </w:r>
            <w:proofErr w:type="spellStart"/>
            <w:r w:rsidR="0099051E" w:rsidRPr="0099051E">
              <w:rPr>
                <w:rFonts w:eastAsia="Times New Roman" w:cstheme="minorHAnsi"/>
                <w:bCs/>
              </w:rPr>
              <w:t>eDNA</w:t>
            </w:r>
            <w:proofErr w:type="spellEnd"/>
            <w:r>
              <w:rPr>
                <w:rFonts w:eastAsia="Times New Roman" w:cstheme="minorHAnsi"/>
                <w:bCs/>
              </w:rPr>
              <w:t>)</w:t>
            </w:r>
            <w:r w:rsidR="0099051E" w:rsidRPr="0099051E">
              <w:rPr>
                <w:rFonts w:eastAsia="Times New Roman" w:cstheme="minorHAnsi"/>
                <w:bCs/>
              </w:rPr>
              <w:t xml:space="preserve"> methodologies can offer more effective</w:t>
            </w:r>
            <w:r>
              <w:rPr>
                <w:rFonts w:eastAsia="Times New Roman" w:cstheme="minorHAnsi"/>
                <w:bCs/>
              </w:rPr>
              <w:t>,</w:t>
            </w:r>
            <w:r w:rsidR="0099051E" w:rsidRPr="0099051E">
              <w:rPr>
                <w:rFonts w:eastAsia="Times New Roman" w:cstheme="minorHAnsi"/>
                <w:bCs/>
              </w:rPr>
              <w:t xml:space="preserve"> as well as cost-efficient</w:t>
            </w:r>
            <w:r>
              <w:rPr>
                <w:rFonts w:eastAsia="Times New Roman" w:cstheme="minorHAnsi"/>
                <w:bCs/>
              </w:rPr>
              <w:t>,</w:t>
            </w:r>
            <w:r w:rsidR="0099051E" w:rsidRPr="0099051E">
              <w:rPr>
                <w:rFonts w:eastAsia="Times New Roman" w:cstheme="minorHAnsi"/>
                <w:bCs/>
              </w:rPr>
              <w:t xml:space="preserve"> alternatives in the future for the early detection of both pelagic (larvae) and benthic life stages.</w:t>
            </w:r>
          </w:p>
          <w:p w14:paraId="34D9FF19" w14:textId="77777777" w:rsidR="0099051E" w:rsidRPr="0099051E" w:rsidRDefault="0099051E" w:rsidP="0099051E">
            <w:pPr>
              <w:rPr>
                <w:rFonts w:eastAsia="Times New Roman" w:cstheme="minorHAnsi"/>
                <w:bCs/>
              </w:rPr>
            </w:pPr>
          </w:p>
          <w:p w14:paraId="2A1C2F2F" w14:textId="77777777" w:rsidR="0099051E" w:rsidRPr="0099051E" w:rsidRDefault="0099051E" w:rsidP="0099051E">
            <w:pPr>
              <w:rPr>
                <w:rFonts w:eastAsia="Times New Roman" w:cstheme="minorHAnsi"/>
                <w:bCs/>
                <w:u w:val="single"/>
              </w:rPr>
            </w:pPr>
            <w:r w:rsidRPr="0099051E">
              <w:rPr>
                <w:rFonts w:eastAsia="Times New Roman" w:cstheme="minorHAnsi"/>
                <w:bCs/>
                <w:u w:val="single"/>
              </w:rPr>
              <w:t>Rapid eradication</w:t>
            </w:r>
          </w:p>
          <w:p w14:paraId="46435C54" w14:textId="3096F536" w:rsidR="0035341F" w:rsidRDefault="000277E8" w:rsidP="0099051E">
            <w:pPr>
              <w:rPr>
                <w:rFonts w:eastAsia="Times New Roman" w:cstheme="minorHAnsi"/>
                <w:bCs/>
              </w:rPr>
            </w:pPr>
            <w:r w:rsidRPr="000277E8">
              <w:rPr>
                <w:rFonts w:eastAsia="Times New Roman" w:cstheme="minorHAnsi"/>
                <w:bCs/>
              </w:rPr>
              <w:t xml:space="preserve">There is a general consensus among scientists that eradication of small, cryptic and mobile species in the marine environment </w:t>
            </w:r>
            <w:r w:rsidR="00177220">
              <w:rPr>
                <w:rFonts w:eastAsia="Times New Roman" w:cstheme="minorHAnsi"/>
                <w:bCs/>
              </w:rPr>
              <w:t>is</w:t>
            </w:r>
            <w:r w:rsidR="00177220" w:rsidRPr="000277E8">
              <w:rPr>
                <w:rFonts w:eastAsia="Times New Roman" w:cstheme="minorHAnsi"/>
                <w:bCs/>
              </w:rPr>
              <w:t xml:space="preserve"> </w:t>
            </w:r>
            <w:r w:rsidRPr="000277E8">
              <w:rPr>
                <w:rFonts w:eastAsia="Times New Roman" w:cstheme="minorHAnsi"/>
                <w:bCs/>
              </w:rPr>
              <w:t xml:space="preserve">highly unlikely to succeed. </w:t>
            </w:r>
            <w:r>
              <w:rPr>
                <w:rFonts w:eastAsia="Times New Roman" w:cstheme="minorHAnsi"/>
                <w:bCs/>
              </w:rPr>
              <w:t xml:space="preserve">This is true for </w:t>
            </w:r>
            <w:r w:rsidRPr="00C371B2">
              <w:rPr>
                <w:rFonts w:eastAsia="Times New Roman" w:cstheme="minorHAnsi"/>
                <w:bCs/>
                <w:i/>
                <w:iCs/>
              </w:rPr>
              <w:t xml:space="preserve">H. </w:t>
            </w:r>
            <w:proofErr w:type="spellStart"/>
            <w:r w:rsidRPr="00C371B2">
              <w:rPr>
                <w:rFonts w:eastAsia="Times New Roman" w:cstheme="minorHAnsi"/>
                <w:bCs/>
                <w:i/>
                <w:iCs/>
              </w:rPr>
              <w:t>sanguineus</w:t>
            </w:r>
            <w:proofErr w:type="spellEnd"/>
            <w:r>
              <w:rPr>
                <w:rFonts w:eastAsia="Times New Roman" w:cstheme="minorHAnsi"/>
                <w:bCs/>
              </w:rPr>
              <w:t xml:space="preserve">, </w:t>
            </w:r>
            <w:r w:rsidR="0035341F">
              <w:rPr>
                <w:rFonts w:eastAsia="Times New Roman" w:cstheme="minorHAnsi"/>
                <w:bCs/>
              </w:rPr>
              <w:t xml:space="preserve">for which rapid eradication would have to involve a variety of physical removal methods covering all possible habitats, i.e. </w:t>
            </w:r>
            <w:r w:rsidR="0035341F" w:rsidRPr="0035341F">
              <w:rPr>
                <w:rFonts w:eastAsia="Times New Roman" w:cstheme="minorHAnsi"/>
                <w:bCs/>
              </w:rPr>
              <w:t xml:space="preserve">collection by hand on shore and </w:t>
            </w:r>
            <w:proofErr w:type="spellStart"/>
            <w:r w:rsidR="0035341F">
              <w:rPr>
                <w:rFonts w:eastAsia="Times New Roman" w:cstheme="minorHAnsi"/>
                <w:bCs/>
              </w:rPr>
              <w:t>subtidally</w:t>
            </w:r>
            <w:proofErr w:type="spellEnd"/>
            <w:r w:rsidR="0035341F">
              <w:rPr>
                <w:rFonts w:eastAsia="Times New Roman" w:cstheme="minorHAnsi"/>
                <w:bCs/>
              </w:rPr>
              <w:t xml:space="preserve"> </w:t>
            </w:r>
            <w:r w:rsidR="0035341F" w:rsidRPr="0035341F">
              <w:rPr>
                <w:rFonts w:eastAsia="Times New Roman" w:cstheme="minorHAnsi"/>
                <w:bCs/>
              </w:rPr>
              <w:t xml:space="preserve">by SCUBA divers </w:t>
            </w:r>
            <w:r w:rsidR="0035341F">
              <w:rPr>
                <w:rFonts w:eastAsia="Times New Roman" w:cstheme="minorHAnsi"/>
                <w:bCs/>
              </w:rPr>
              <w:t xml:space="preserve">and </w:t>
            </w:r>
            <w:r w:rsidR="0035341F" w:rsidRPr="0035341F">
              <w:rPr>
                <w:rFonts w:eastAsia="Times New Roman" w:cstheme="minorHAnsi"/>
                <w:bCs/>
              </w:rPr>
              <w:t>trapping</w:t>
            </w:r>
            <w:r w:rsidR="0035341F">
              <w:rPr>
                <w:rFonts w:eastAsia="Times New Roman" w:cstheme="minorHAnsi"/>
                <w:bCs/>
              </w:rPr>
              <w:t xml:space="preserve"> with artificial habitat collectors. </w:t>
            </w:r>
            <w:r w:rsidR="0035341F" w:rsidRPr="0035341F">
              <w:rPr>
                <w:rFonts w:eastAsia="Times New Roman" w:cstheme="minorHAnsi"/>
                <w:bCs/>
              </w:rPr>
              <w:t>Due to</w:t>
            </w:r>
            <w:r w:rsidR="0035341F">
              <w:rPr>
                <w:rFonts w:eastAsia="Times New Roman" w:cstheme="minorHAnsi"/>
                <w:bCs/>
              </w:rPr>
              <w:t xml:space="preserve"> the species’</w:t>
            </w:r>
            <w:r w:rsidR="0035341F" w:rsidRPr="0035341F">
              <w:rPr>
                <w:rFonts w:eastAsia="Times New Roman" w:cstheme="minorHAnsi"/>
                <w:bCs/>
              </w:rPr>
              <w:t xml:space="preserve"> small size, cryptic behaviour under boulders, algal fronds and in crevices, and </w:t>
            </w:r>
            <w:r w:rsidR="0035341F">
              <w:rPr>
                <w:rFonts w:eastAsia="Times New Roman" w:cstheme="minorHAnsi"/>
                <w:bCs/>
              </w:rPr>
              <w:t xml:space="preserve">its </w:t>
            </w:r>
            <w:r w:rsidR="0035341F" w:rsidRPr="0035341F">
              <w:rPr>
                <w:rFonts w:eastAsia="Times New Roman" w:cstheme="minorHAnsi"/>
                <w:bCs/>
              </w:rPr>
              <w:t>breadth of habitat, complete detection and eradication by visual searches and manual removal is considered very difficult and represents an enormous investment in search effort</w:t>
            </w:r>
            <w:r w:rsidR="0035341F">
              <w:rPr>
                <w:rFonts w:eastAsia="Times New Roman" w:cstheme="minorHAnsi"/>
                <w:bCs/>
              </w:rPr>
              <w:t xml:space="preserve">, while trapping efficiency is </w:t>
            </w:r>
            <w:r w:rsidR="00080C6E">
              <w:rPr>
                <w:rFonts w:eastAsia="Times New Roman" w:cstheme="minorHAnsi"/>
                <w:bCs/>
              </w:rPr>
              <w:t xml:space="preserve">also </w:t>
            </w:r>
            <w:r w:rsidR="0035341F">
              <w:rPr>
                <w:rFonts w:eastAsia="Times New Roman" w:cstheme="minorHAnsi"/>
                <w:bCs/>
              </w:rPr>
              <w:t>unlikely to ensure complete removal.</w:t>
            </w:r>
          </w:p>
          <w:p w14:paraId="37932A8D" w14:textId="77777777" w:rsidR="000277E8" w:rsidRPr="0099051E" w:rsidRDefault="000277E8" w:rsidP="0099051E">
            <w:pPr>
              <w:rPr>
                <w:rFonts w:eastAsia="Times New Roman" w:cstheme="minorHAnsi"/>
                <w:bCs/>
              </w:rPr>
            </w:pPr>
          </w:p>
          <w:p w14:paraId="0A2E29A5" w14:textId="77777777" w:rsidR="0099051E" w:rsidRPr="0099051E" w:rsidRDefault="0099051E" w:rsidP="0099051E">
            <w:pPr>
              <w:rPr>
                <w:rFonts w:eastAsia="Times New Roman" w:cstheme="minorHAnsi"/>
                <w:bCs/>
                <w:u w:val="single"/>
              </w:rPr>
            </w:pPr>
            <w:r w:rsidRPr="0099051E">
              <w:rPr>
                <w:rFonts w:eastAsia="Times New Roman" w:cstheme="minorHAnsi"/>
                <w:bCs/>
                <w:u w:val="single"/>
              </w:rPr>
              <w:t>Management</w:t>
            </w:r>
          </w:p>
          <w:p w14:paraId="41851A0E" w14:textId="0E59FAE5" w:rsidR="008936DD" w:rsidRDefault="00510EA4" w:rsidP="00F30B49">
            <w:pPr>
              <w:rPr>
                <w:rFonts w:eastAsia="Times New Roman" w:cstheme="minorHAnsi"/>
                <w:bCs/>
              </w:rPr>
            </w:pPr>
            <w:r>
              <w:rPr>
                <w:rFonts w:eastAsia="Times New Roman" w:cstheme="minorHAnsi"/>
                <w:bCs/>
              </w:rPr>
              <w:t xml:space="preserve">The indicated method for population control </w:t>
            </w:r>
            <w:r w:rsidR="00737AAC">
              <w:rPr>
                <w:rFonts w:eastAsia="Times New Roman" w:cstheme="minorHAnsi"/>
                <w:bCs/>
              </w:rPr>
              <w:t xml:space="preserve">of this species </w:t>
            </w:r>
            <w:r w:rsidR="0035341F">
              <w:rPr>
                <w:rFonts w:eastAsia="Times New Roman" w:cstheme="minorHAnsi"/>
                <w:bCs/>
              </w:rPr>
              <w:t>is</w:t>
            </w:r>
            <w:r>
              <w:rPr>
                <w:rFonts w:eastAsia="Times New Roman" w:cstheme="minorHAnsi"/>
                <w:bCs/>
              </w:rPr>
              <w:t xml:space="preserve"> physical removal </w:t>
            </w:r>
            <w:r w:rsidR="0035341F">
              <w:rPr>
                <w:rFonts w:eastAsia="Times New Roman" w:cstheme="minorHAnsi"/>
                <w:bCs/>
              </w:rPr>
              <w:t>by manual collection and</w:t>
            </w:r>
            <w:r>
              <w:rPr>
                <w:rFonts w:eastAsia="Times New Roman" w:cstheme="minorHAnsi"/>
                <w:bCs/>
              </w:rPr>
              <w:t xml:space="preserve"> artificial habitat collectors. </w:t>
            </w:r>
            <w:r w:rsidRPr="00510EA4">
              <w:rPr>
                <w:rFonts w:eastAsia="Times New Roman" w:cstheme="minorHAnsi"/>
                <w:bCs/>
              </w:rPr>
              <w:t xml:space="preserve">Even though eradication is not considered feasible with such an approach, </w:t>
            </w:r>
            <w:r w:rsidR="008A769E">
              <w:rPr>
                <w:rFonts w:eastAsia="Times New Roman" w:cstheme="minorHAnsi"/>
                <w:bCs/>
              </w:rPr>
              <w:t>m</w:t>
            </w:r>
            <w:r w:rsidR="008A769E" w:rsidRPr="008A769E">
              <w:rPr>
                <w:rFonts w:eastAsia="Times New Roman" w:cstheme="minorHAnsi"/>
                <w:bCs/>
              </w:rPr>
              <w:t>anual removals on the intertidal and the subtidal, even though labour intensive, could be effective in removing large numbers of, at least, the larger sized individuals</w:t>
            </w:r>
            <w:r w:rsidR="008A769E">
              <w:rPr>
                <w:rFonts w:eastAsia="Times New Roman" w:cstheme="minorHAnsi"/>
                <w:bCs/>
              </w:rPr>
              <w:t>, while h</w:t>
            </w:r>
            <w:r w:rsidRPr="00510EA4">
              <w:rPr>
                <w:rFonts w:eastAsia="Times New Roman" w:cstheme="minorHAnsi"/>
                <w:bCs/>
              </w:rPr>
              <w:t>abitat collectors have been successful in collecting small and cryptic crab species</w:t>
            </w:r>
            <w:r w:rsidR="00737AAC">
              <w:rPr>
                <w:rFonts w:eastAsia="Times New Roman" w:cstheme="minorHAnsi"/>
                <w:bCs/>
              </w:rPr>
              <w:t>,</w:t>
            </w:r>
            <w:r w:rsidRPr="00510EA4">
              <w:rPr>
                <w:rFonts w:eastAsia="Times New Roman" w:cstheme="minorHAnsi"/>
                <w:bCs/>
              </w:rPr>
              <w:t xml:space="preserve"> and the </w:t>
            </w:r>
            <w:r w:rsidR="00737AAC">
              <w:rPr>
                <w:rFonts w:eastAsia="Times New Roman" w:cstheme="minorHAnsi"/>
                <w:bCs/>
              </w:rPr>
              <w:t xml:space="preserve">same operational </w:t>
            </w:r>
            <w:r w:rsidRPr="00510EA4">
              <w:rPr>
                <w:rFonts w:eastAsia="Times New Roman" w:cstheme="minorHAnsi"/>
                <w:bCs/>
              </w:rPr>
              <w:t>principal</w:t>
            </w:r>
            <w:r w:rsidR="00737AAC">
              <w:rPr>
                <w:rFonts w:eastAsia="Times New Roman" w:cstheme="minorHAnsi"/>
                <w:bCs/>
              </w:rPr>
              <w:t>s</w:t>
            </w:r>
            <w:r w:rsidRPr="00510EA4">
              <w:rPr>
                <w:rFonts w:eastAsia="Times New Roman" w:cstheme="minorHAnsi"/>
                <w:bCs/>
              </w:rPr>
              <w:t xml:space="preserve"> would </w:t>
            </w:r>
            <w:r w:rsidR="00737AAC">
              <w:rPr>
                <w:rFonts w:eastAsia="Times New Roman" w:cstheme="minorHAnsi"/>
                <w:bCs/>
              </w:rPr>
              <w:t>apply here</w:t>
            </w:r>
            <w:r w:rsidRPr="00510EA4">
              <w:rPr>
                <w:rFonts w:eastAsia="Times New Roman" w:cstheme="minorHAnsi"/>
                <w:bCs/>
              </w:rPr>
              <w:t xml:space="preserve">. However, it is largely unknown to what extent physical removal </w:t>
            </w:r>
            <w:r w:rsidR="0035341F">
              <w:rPr>
                <w:rFonts w:eastAsia="Times New Roman" w:cstheme="minorHAnsi"/>
                <w:bCs/>
              </w:rPr>
              <w:t xml:space="preserve">by manual collection and </w:t>
            </w:r>
            <w:r w:rsidRPr="00510EA4">
              <w:rPr>
                <w:rFonts w:eastAsia="Times New Roman" w:cstheme="minorHAnsi"/>
                <w:bCs/>
              </w:rPr>
              <w:t xml:space="preserve">with traps would ensure that individuals removed are </w:t>
            </w:r>
            <w:r w:rsidR="00645B69">
              <w:rPr>
                <w:rFonts w:eastAsia="Times New Roman" w:cstheme="minorHAnsi"/>
                <w:bCs/>
              </w:rPr>
              <w:t>sufficient to</w:t>
            </w:r>
            <w:r w:rsidRPr="00510EA4">
              <w:rPr>
                <w:rFonts w:eastAsia="Times New Roman" w:cstheme="minorHAnsi"/>
                <w:bCs/>
              </w:rPr>
              <w:t xml:space="preserve"> cause a </w:t>
            </w:r>
            <w:r w:rsidR="00645B69">
              <w:rPr>
                <w:rFonts w:eastAsia="Times New Roman" w:cstheme="minorHAnsi"/>
                <w:bCs/>
              </w:rPr>
              <w:t xml:space="preserve">substantial </w:t>
            </w:r>
            <w:r w:rsidRPr="00510EA4">
              <w:rPr>
                <w:rFonts w:eastAsia="Times New Roman" w:cstheme="minorHAnsi"/>
                <w:bCs/>
              </w:rPr>
              <w:t>decline in population growth</w:t>
            </w:r>
            <w:r>
              <w:rPr>
                <w:rFonts w:eastAsia="Times New Roman" w:cstheme="minorHAnsi"/>
                <w:bCs/>
              </w:rPr>
              <w:t xml:space="preserve"> and size</w:t>
            </w:r>
            <w:r w:rsidRPr="00510EA4">
              <w:rPr>
                <w:rFonts w:eastAsia="Times New Roman" w:cstheme="minorHAnsi"/>
                <w:bCs/>
              </w:rPr>
              <w:t>.</w:t>
            </w:r>
          </w:p>
          <w:p w14:paraId="24F85887" w14:textId="77777777" w:rsidR="00DD1916" w:rsidRDefault="00DD1916" w:rsidP="00F30B49">
            <w:pPr>
              <w:rPr>
                <w:rFonts w:eastAsia="Times New Roman" w:cstheme="minorHAnsi"/>
                <w:bCs/>
              </w:rPr>
            </w:pPr>
          </w:p>
          <w:p w14:paraId="6516B02C" w14:textId="79C2D8A5" w:rsidR="008936DD" w:rsidRDefault="008936DD" w:rsidP="00F30B49">
            <w:pPr>
              <w:rPr>
                <w:rFonts w:eastAsia="Times New Roman" w:cstheme="minorHAnsi"/>
                <w:bCs/>
              </w:rPr>
            </w:pPr>
            <w:r>
              <w:rPr>
                <w:rFonts w:eastAsia="Times New Roman" w:cstheme="minorHAnsi"/>
                <w:bCs/>
              </w:rPr>
              <w:t xml:space="preserve">Population control with biological agents has been suggested in the past for other crab species (namely </w:t>
            </w:r>
            <w:proofErr w:type="spellStart"/>
            <w:r w:rsidRPr="00A5715F">
              <w:rPr>
                <w:rFonts w:eastAsia="Times New Roman" w:cstheme="minorHAnsi"/>
                <w:bCs/>
                <w:i/>
                <w:iCs/>
              </w:rPr>
              <w:t>Carcinus</w:t>
            </w:r>
            <w:proofErr w:type="spellEnd"/>
            <w:r w:rsidRPr="00A5715F">
              <w:rPr>
                <w:rFonts w:eastAsia="Times New Roman" w:cstheme="minorHAnsi"/>
                <w:bCs/>
                <w:i/>
                <w:iCs/>
              </w:rPr>
              <w:t xml:space="preserve"> </w:t>
            </w:r>
            <w:proofErr w:type="spellStart"/>
            <w:r w:rsidRPr="00A5715F">
              <w:rPr>
                <w:rFonts w:eastAsia="Times New Roman" w:cstheme="minorHAnsi"/>
                <w:bCs/>
                <w:i/>
                <w:iCs/>
              </w:rPr>
              <w:t>maenas</w:t>
            </w:r>
            <w:proofErr w:type="spellEnd"/>
            <w:r>
              <w:rPr>
                <w:rFonts w:eastAsia="Times New Roman" w:cstheme="minorHAnsi"/>
                <w:bCs/>
              </w:rPr>
              <w:t>)</w:t>
            </w:r>
            <w:r w:rsidR="00A5715F">
              <w:rPr>
                <w:rFonts w:eastAsia="Times New Roman" w:cstheme="minorHAnsi"/>
                <w:bCs/>
              </w:rPr>
              <w:t xml:space="preserve"> and could theoretically be effective for </w:t>
            </w:r>
            <w:r w:rsidR="00A5715F" w:rsidRPr="00A5715F">
              <w:rPr>
                <w:rFonts w:eastAsia="Times New Roman" w:cstheme="minorHAnsi"/>
                <w:bCs/>
                <w:i/>
                <w:iCs/>
              </w:rPr>
              <w:t xml:space="preserve">H. </w:t>
            </w:r>
            <w:proofErr w:type="spellStart"/>
            <w:r w:rsidR="00A5715F" w:rsidRPr="00A5715F">
              <w:rPr>
                <w:rFonts w:eastAsia="Times New Roman" w:cstheme="minorHAnsi"/>
                <w:bCs/>
                <w:i/>
                <w:iCs/>
              </w:rPr>
              <w:t>sanguineus</w:t>
            </w:r>
            <w:proofErr w:type="spellEnd"/>
            <w:r w:rsidR="00A5715F">
              <w:rPr>
                <w:rFonts w:eastAsia="Times New Roman" w:cstheme="minorHAnsi"/>
                <w:bCs/>
              </w:rPr>
              <w:t>, by employing castrating rhizocephalan parasites that cause the degeneration of the gonads. S</w:t>
            </w:r>
            <w:r w:rsidR="00A5715F" w:rsidRPr="00A5715F">
              <w:rPr>
                <w:rFonts w:eastAsia="Times New Roman" w:cstheme="minorHAnsi"/>
                <w:bCs/>
              </w:rPr>
              <w:t>uch approaches have not been attempted outside the laboratory and it is unknown to what extent infection success could be achieved in the field</w:t>
            </w:r>
            <w:r w:rsidR="00A5715F">
              <w:rPr>
                <w:rFonts w:eastAsia="Times New Roman" w:cstheme="minorHAnsi"/>
                <w:bCs/>
              </w:rPr>
              <w:t>. Additionally,</w:t>
            </w:r>
            <w:r w:rsidR="00A5715F" w:rsidRPr="00A5715F">
              <w:rPr>
                <w:rFonts w:eastAsia="Times New Roman" w:cstheme="minorHAnsi"/>
                <w:bCs/>
              </w:rPr>
              <w:t xml:space="preserve"> </w:t>
            </w:r>
            <w:r w:rsidR="00A5715F">
              <w:rPr>
                <w:rFonts w:eastAsia="Times New Roman" w:cstheme="minorHAnsi"/>
                <w:bCs/>
              </w:rPr>
              <w:t>e</w:t>
            </w:r>
            <w:r w:rsidR="00A5715F" w:rsidRPr="00A5715F">
              <w:rPr>
                <w:rFonts w:eastAsia="Times New Roman" w:cstheme="minorHAnsi"/>
                <w:bCs/>
              </w:rPr>
              <w:t xml:space="preserve">xtensive studies would need to be conducted to </w:t>
            </w:r>
            <w:r w:rsidR="00A5715F">
              <w:rPr>
                <w:rFonts w:eastAsia="Times New Roman" w:cstheme="minorHAnsi"/>
                <w:bCs/>
              </w:rPr>
              <w:t xml:space="preserve">explore the host-specificity of these parasites and </w:t>
            </w:r>
            <w:r w:rsidR="00A5715F" w:rsidRPr="00A5715F">
              <w:rPr>
                <w:rFonts w:eastAsia="Times New Roman" w:cstheme="minorHAnsi"/>
                <w:bCs/>
              </w:rPr>
              <w:t>ensure the safety of native fauna</w:t>
            </w:r>
            <w:r w:rsidR="00A5715F">
              <w:rPr>
                <w:rFonts w:eastAsia="Times New Roman" w:cstheme="minorHAnsi"/>
                <w:bCs/>
              </w:rPr>
              <w:t>. P</w:t>
            </w:r>
            <w:r w:rsidR="00A5715F" w:rsidRPr="00A5715F">
              <w:rPr>
                <w:rFonts w:eastAsia="Times New Roman" w:cstheme="minorHAnsi"/>
                <w:bCs/>
              </w:rPr>
              <w:t>otential benefits of biological control should be assessed in relation to potenti</w:t>
            </w:r>
            <w:r w:rsidR="00A5715F">
              <w:rPr>
                <w:rFonts w:eastAsia="Times New Roman" w:cstheme="minorHAnsi"/>
                <w:bCs/>
              </w:rPr>
              <w:t xml:space="preserve">al </w:t>
            </w:r>
            <w:r w:rsidR="00A5715F" w:rsidRPr="00A5715F">
              <w:rPr>
                <w:rFonts w:eastAsia="Times New Roman" w:cstheme="minorHAnsi"/>
                <w:bCs/>
              </w:rPr>
              <w:t>non-target effects</w:t>
            </w:r>
            <w:r w:rsidR="00A5715F">
              <w:rPr>
                <w:rFonts w:eastAsia="Times New Roman" w:cstheme="minorHAnsi"/>
                <w:bCs/>
              </w:rPr>
              <w:t xml:space="preserve"> to native species.</w:t>
            </w:r>
          </w:p>
          <w:p w14:paraId="7831867C" w14:textId="77777777" w:rsidR="00DD1916" w:rsidRDefault="00DD1916" w:rsidP="00F30B49">
            <w:pPr>
              <w:rPr>
                <w:rFonts w:eastAsia="Times New Roman" w:cstheme="minorHAnsi"/>
                <w:bCs/>
              </w:rPr>
            </w:pPr>
          </w:p>
          <w:p w14:paraId="455FF719" w14:textId="04095EEB" w:rsidR="0074557F" w:rsidRDefault="00971D8E" w:rsidP="00F30B49">
            <w:pPr>
              <w:rPr>
                <w:rFonts w:eastAsia="Times New Roman" w:cstheme="minorHAnsi"/>
                <w:bCs/>
              </w:rPr>
            </w:pPr>
            <w:r>
              <w:rPr>
                <w:rFonts w:eastAsia="Times New Roman" w:cstheme="minorHAnsi"/>
                <w:bCs/>
              </w:rPr>
              <w:t>As a side note, i</w:t>
            </w:r>
            <w:r w:rsidR="002A7210" w:rsidRPr="002A7210">
              <w:rPr>
                <w:rFonts w:eastAsia="Times New Roman" w:cstheme="minorHAnsi"/>
                <w:bCs/>
              </w:rPr>
              <w:t xml:space="preserve">n shellfish culture systems, a large suite of measures is available to the industry to </w:t>
            </w:r>
            <w:r w:rsidR="002A7210">
              <w:rPr>
                <w:rFonts w:eastAsia="Times New Roman" w:cstheme="minorHAnsi"/>
                <w:bCs/>
              </w:rPr>
              <w:t xml:space="preserve">reduce losses by crab predation, including predator exclusion techniques, </w:t>
            </w:r>
            <w:r w:rsidR="008936DD" w:rsidRPr="008936DD">
              <w:rPr>
                <w:rFonts w:eastAsia="Times New Roman" w:cstheme="minorHAnsi"/>
                <w:bCs/>
              </w:rPr>
              <w:t xml:space="preserve">manipulating </w:t>
            </w:r>
            <w:r w:rsidR="008936DD">
              <w:rPr>
                <w:rFonts w:eastAsia="Times New Roman" w:cstheme="minorHAnsi"/>
                <w:bCs/>
              </w:rPr>
              <w:t xml:space="preserve">shore height, </w:t>
            </w:r>
            <w:r w:rsidR="008936DD" w:rsidRPr="008936DD">
              <w:rPr>
                <w:rFonts w:eastAsia="Times New Roman" w:cstheme="minorHAnsi"/>
                <w:bCs/>
              </w:rPr>
              <w:t xml:space="preserve">planting time, density, </w:t>
            </w:r>
            <w:proofErr w:type="gramStart"/>
            <w:r w:rsidR="008936DD" w:rsidRPr="008936DD">
              <w:rPr>
                <w:rFonts w:eastAsia="Times New Roman" w:cstheme="minorHAnsi"/>
                <w:bCs/>
              </w:rPr>
              <w:t>substrate</w:t>
            </w:r>
            <w:proofErr w:type="gramEnd"/>
            <w:r w:rsidR="008936DD" w:rsidRPr="008936DD">
              <w:rPr>
                <w:rFonts w:eastAsia="Times New Roman" w:cstheme="minorHAnsi"/>
                <w:bCs/>
              </w:rPr>
              <w:t xml:space="preserve"> and seed size</w:t>
            </w:r>
            <w:r w:rsidR="008936DD">
              <w:rPr>
                <w:rFonts w:eastAsia="Times New Roman" w:cstheme="minorHAnsi"/>
                <w:bCs/>
              </w:rPr>
              <w:t>, among other</w:t>
            </w:r>
            <w:r w:rsidR="00510EA4">
              <w:rPr>
                <w:rFonts w:eastAsia="Times New Roman" w:cstheme="minorHAnsi"/>
                <w:bCs/>
              </w:rPr>
              <w:t>s</w:t>
            </w:r>
            <w:r w:rsidR="008936DD">
              <w:rPr>
                <w:rFonts w:eastAsia="Times New Roman" w:cstheme="minorHAnsi"/>
                <w:bCs/>
              </w:rPr>
              <w:t xml:space="preserve">. None of these methods have been tested </w:t>
            </w:r>
            <w:proofErr w:type="gramStart"/>
            <w:r w:rsidR="008936DD">
              <w:rPr>
                <w:rFonts w:eastAsia="Times New Roman" w:cstheme="minorHAnsi"/>
                <w:bCs/>
              </w:rPr>
              <w:lastRenderedPageBreak/>
              <w:t>with</w:t>
            </w:r>
            <w:proofErr w:type="gramEnd"/>
            <w:r w:rsidR="008936DD">
              <w:rPr>
                <w:rFonts w:eastAsia="Times New Roman" w:cstheme="minorHAnsi"/>
                <w:bCs/>
              </w:rPr>
              <w:t xml:space="preserve"> </w:t>
            </w:r>
            <w:r w:rsidR="008936DD" w:rsidRPr="008936DD">
              <w:rPr>
                <w:rFonts w:eastAsia="Times New Roman" w:cstheme="minorHAnsi"/>
                <w:bCs/>
                <w:i/>
                <w:iCs/>
              </w:rPr>
              <w:t xml:space="preserve">H. </w:t>
            </w:r>
            <w:proofErr w:type="spellStart"/>
            <w:r w:rsidR="008936DD" w:rsidRPr="008936DD">
              <w:rPr>
                <w:rFonts w:eastAsia="Times New Roman" w:cstheme="minorHAnsi"/>
                <w:bCs/>
                <w:i/>
                <w:iCs/>
              </w:rPr>
              <w:t>sanguineus</w:t>
            </w:r>
            <w:proofErr w:type="spellEnd"/>
            <w:r w:rsidR="008936DD">
              <w:rPr>
                <w:rFonts w:eastAsia="Times New Roman" w:cstheme="minorHAnsi"/>
                <w:bCs/>
              </w:rPr>
              <w:t>, such that experimental trials to find the optimal strategy based on cultivation method and species would be required</w:t>
            </w:r>
            <w:r w:rsidR="00D835D1">
              <w:rPr>
                <w:rFonts w:eastAsia="Times New Roman" w:cstheme="minorHAnsi"/>
                <w:bCs/>
              </w:rPr>
              <w:t>,</w:t>
            </w:r>
            <w:r w:rsidR="00510EA4">
              <w:rPr>
                <w:rFonts w:eastAsia="Times New Roman" w:cstheme="minorHAnsi"/>
                <w:bCs/>
              </w:rPr>
              <w:t xml:space="preserve"> but a reasonable measure of success is expected.</w:t>
            </w:r>
          </w:p>
          <w:p w14:paraId="7FD7C7F5" w14:textId="7835DCAE" w:rsidR="000A2B4E" w:rsidRPr="006F184C" w:rsidRDefault="000A2B4E" w:rsidP="00F30B49">
            <w:pPr>
              <w:rPr>
                <w:rFonts w:eastAsia="Times New Roman" w:cstheme="minorHAnsi"/>
                <w:bCs/>
              </w:rPr>
            </w:pPr>
          </w:p>
        </w:tc>
      </w:tr>
    </w:tbl>
    <w:p w14:paraId="233D1040" w14:textId="1ED4FD42" w:rsidR="00D40558" w:rsidRDefault="00D40558"/>
    <w:p w14:paraId="6C048013" w14:textId="77777777" w:rsidR="00031D43" w:rsidRDefault="00031D43"/>
    <w:tbl>
      <w:tblPr>
        <w:tblStyle w:val="TableGrid"/>
        <w:tblW w:w="0" w:type="auto"/>
        <w:tblLook w:val="04A0" w:firstRow="1" w:lastRow="0" w:firstColumn="1" w:lastColumn="0" w:noHBand="0" w:noVBand="1"/>
      </w:tblPr>
      <w:tblGrid>
        <w:gridCol w:w="3295"/>
        <w:gridCol w:w="10653"/>
      </w:tblGrid>
      <w:tr w:rsidR="00E11061" w14:paraId="42CBB620" w14:textId="1798D253" w:rsidTr="00E11061">
        <w:tc>
          <w:tcPr>
            <w:tcW w:w="13948" w:type="dxa"/>
            <w:gridSpan w:val="2"/>
            <w:shd w:val="clear" w:color="auto" w:fill="95B3D7" w:themeFill="accent1" w:themeFillTint="99"/>
          </w:tcPr>
          <w:p w14:paraId="5CC983CE" w14:textId="07974D03" w:rsidR="00E11061" w:rsidRDefault="00E11061" w:rsidP="00F90C23">
            <w:pPr>
              <w:pStyle w:val="NoSpacing"/>
              <w:rPr>
                <w:rFonts w:eastAsia="Times New Roman"/>
                <w:b/>
                <w:sz w:val="28"/>
              </w:rPr>
            </w:pPr>
            <w:r>
              <w:rPr>
                <w:rFonts w:eastAsia="Times New Roman"/>
                <w:b/>
                <w:sz w:val="28"/>
              </w:rPr>
              <w:t>Prevention</w:t>
            </w:r>
            <w:r w:rsidR="003F0B6C">
              <w:rPr>
                <w:rFonts w:eastAsia="Times New Roman"/>
                <w:b/>
                <w:sz w:val="28"/>
              </w:rPr>
              <w:t xml:space="preserve"> of </w:t>
            </w:r>
            <w:r w:rsidR="003F0B6C" w:rsidRPr="00346840">
              <w:rPr>
                <w:rFonts w:eastAsia="Times New Roman"/>
                <w:b/>
                <w:sz w:val="28"/>
                <w:u w:val="single"/>
              </w:rPr>
              <w:t>intentional</w:t>
            </w:r>
            <w:r w:rsidR="003F0B6C">
              <w:rPr>
                <w:rFonts w:eastAsia="Times New Roman"/>
                <w:b/>
                <w:sz w:val="28"/>
              </w:rPr>
              <w:t xml:space="preserve"> introductions</w:t>
            </w:r>
            <w:r w:rsidR="0035143B">
              <w:rPr>
                <w:rFonts w:eastAsia="Times New Roman"/>
                <w:b/>
                <w:sz w:val="28"/>
              </w:rPr>
              <w:t xml:space="preserve"> and spread</w:t>
            </w:r>
            <w:r w:rsidR="00346840">
              <w:rPr>
                <w:rFonts w:eastAsia="Times New Roman"/>
                <w:b/>
                <w:sz w:val="28"/>
              </w:rPr>
              <w:t xml:space="preserve"> </w:t>
            </w:r>
            <w:r>
              <w:rPr>
                <w:rFonts w:cstheme="minorHAnsi"/>
                <w:sz w:val="20"/>
                <w:szCs w:val="20"/>
              </w:rPr>
              <w:t xml:space="preserve">– </w:t>
            </w:r>
            <w:r w:rsidR="008C4B5B">
              <w:rPr>
                <w:rFonts w:cstheme="minorHAnsi"/>
                <w:sz w:val="20"/>
                <w:szCs w:val="20"/>
              </w:rPr>
              <w:t>measures for preventi</w:t>
            </w:r>
            <w:r w:rsidR="003F0B6C">
              <w:rPr>
                <w:rFonts w:cstheme="minorHAnsi"/>
                <w:sz w:val="20"/>
                <w:szCs w:val="20"/>
              </w:rPr>
              <w:t>ng the species being introduced</w:t>
            </w:r>
            <w:r w:rsidR="008C4B5B">
              <w:rPr>
                <w:rFonts w:cstheme="minorHAnsi"/>
                <w:sz w:val="20"/>
                <w:szCs w:val="20"/>
              </w:rPr>
              <w:t xml:space="preserve"> intentionally.</w:t>
            </w:r>
            <w:r w:rsidR="008C4B5B" w:rsidRPr="00280410">
              <w:rPr>
                <w:rFonts w:cstheme="minorHAnsi"/>
                <w:sz w:val="20"/>
                <w:szCs w:val="20"/>
              </w:rPr>
              <w:t xml:space="preserve"> </w:t>
            </w:r>
            <w:r w:rsidR="008C4B5B">
              <w:rPr>
                <w:rFonts w:cstheme="minorHAnsi"/>
                <w:b/>
                <w:sz w:val="20"/>
                <w:szCs w:val="24"/>
              </w:rPr>
              <w:t>T</w:t>
            </w:r>
            <w:r w:rsidR="008C4B5B" w:rsidRPr="00280410">
              <w:rPr>
                <w:rFonts w:cstheme="minorHAnsi"/>
                <w:b/>
                <w:sz w:val="20"/>
                <w:szCs w:val="24"/>
              </w:rPr>
              <w:t xml:space="preserve">his table </w:t>
            </w:r>
            <w:r w:rsidR="008C4B5B">
              <w:rPr>
                <w:rFonts w:cstheme="minorHAnsi"/>
                <w:b/>
                <w:sz w:val="20"/>
                <w:szCs w:val="24"/>
              </w:rPr>
              <w:t xml:space="preserve">is repeated for each of the </w:t>
            </w:r>
            <w:r w:rsidR="008C4B5B" w:rsidRPr="00280410">
              <w:rPr>
                <w:rFonts w:cstheme="minorHAnsi"/>
                <w:b/>
                <w:sz w:val="20"/>
                <w:szCs w:val="24"/>
              </w:rPr>
              <w:t>prevention measures</w:t>
            </w:r>
            <w:r w:rsidR="008C4B5B">
              <w:rPr>
                <w:rFonts w:cstheme="minorHAnsi"/>
                <w:b/>
                <w:sz w:val="20"/>
                <w:szCs w:val="24"/>
              </w:rPr>
              <w:t xml:space="preserve"> identified</w:t>
            </w:r>
            <w:r w:rsidR="008C4B5B" w:rsidRPr="00280410">
              <w:rPr>
                <w:rFonts w:cstheme="minorHAnsi"/>
                <w:b/>
                <w:sz w:val="20"/>
                <w:szCs w:val="24"/>
              </w:rPr>
              <w:t>.</w:t>
            </w:r>
            <w:r w:rsidR="0035143B">
              <w:rPr>
                <w:rFonts w:cstheme="minorHAnsi"/>
                <w:b/>
                <w:sz w:val="20"/>
                <w:szCs w:val="24"/>
              </w:rPr>
              <w:t xml:space="preserve"> </w:t>
            </w:r>
          </w:p>
        </w:tc>
      </w:tr>
      <w:tr w:rsidR="00E11061" w14:paraId="423C8187" w14:textId="39D264E1" w:rsidTr="002E17F6">
        <w:trPr>
          <w:trHeight w:val="517"/>
        </w:trPr>
        <w:tc>
          <w:tcPr>
            <w:tcW w:w="3295" w:type="dxa"/>
            <w:tcBorders>
              <w:bottom w:val="single" w:sz="4" w:space="0" w:color="auto"/>
            </w:tcBorders>
            <w:shd w:val="clear" w:color="auto" w:fill="DBE5F1" w:themeFill="accent1" w:themeFillTint="33"/>
          </w:tcPr>
          <w:p w14:paraId="6A418177" w14:textId="6F197875" w:rsidR="00E11061" w:rsidRDefault="0039672E" w:rsidP="002B2F55">
            <w:pPr>
              <w:pStyle w:val="NoSpacing"/>
              <w:rPr>
                <w:b/>
              </w:rPr>
            </w:pPr>
            <w:r>
              <w:rPr>
                <w:b/>
              </w:rPr>
              <w:t>M</w:t>
            </w:r>
            <w:r w:rsidR="00E11061">
              <w:rPr>
                <w:b/>
              </w:rPr>
              <w:t>easure</w:t>
            </w:r>
            <w:r>
              <w:rPr>
                <w:b/>
              </w:rPr>
              <w:t xml:space="preserve"> description</w:t>
            </w:r>
          </w:p>
          <w:p w14:paraId="3F2F1CCF" w14:textId="5876CD5B" w:rsidR="00E11061" w:rsidRDefault="0039672E" w:rsidP="0039672E">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w:t>
            </w:r>
            <w:r w:rsidR="007C654A">
              <w:rPr>
                <w:rFonts w:cstheme="minorHAnsi"/>
                <w:sz w:val="20"/>
                <w:szCs w:val="20"/>
              </w:rPr>
              <w:t>, and identify its objective</w:t>
            </w:r>
          </w:p>
          <w:p w14:paraId="1A21D07B" w14:textId="2BF57F7E" w:rsidR="0039672E" w:rsidRPr="002B6463" w:rsidRDefault="0039672E" w:rsidP="0039672E">
            <w:pPr>
              <w:pStyle w:val="NoSpacing"/>
              <w:rPr>
                <w:b/>
                <w:sz w:val="28"/>
              </w:rPr>
            </w:pPr>
          </w:p>
        </w:tc>
        <w:tc>
          <w:tcPr>
            <w:tcW w:w="10653" w:type="dxa"/>
            <w:tcBorders>
              <w:bottom w:val="single" w:sz="4" w:space="0" w:color="auto"/>
            </w:tcBorders>
          </w:tcPr>
          <w:p w14:paraId="6664D7FC" w14:textId="319F1EEA" w:rsidR="00346840" w:rsidRPr="00DD1916" w:rsidRDefault="00987AC5" w:rsidP="003F0B6C">
            <w:pPr>
              <w:rPr>
                <w:b/>
                <w:bCs/>
              </w:rPr>
            </w:pPr>
            <w:r w:rsidRPr="00DD1916">
              <w:rPr>
                <w:b/>
                <w:bCs/>
              </w:rPr>
              <w:t xml:space="preserve">There are no intentional pathways of introduction for </w:t>
            </w:r>
            <w:proofErr w:type="spellStart"/>
            <w:r w:rsidRPr="00DD1916">
              <w:rPr>
                <w:b/>
                <w:bCs/>
                <w:i/>
              </w:rPr>
              <w:t>Hemigrapsus</w:t>
            </w:r>
            <w:proofErr w:type="spellEnd"/>
            <w:r w:rsidRPr="00DD1916">
              <w:rPr>
                <w:b/>
                <w:bCs/>
                <w:i/>
              </w:rPr>
              <w:t xml:space="preserve"> </w:t>
            </w:r>
            <w:proofErr w:type="spellStart"/>
            <w:r w:rsidRPr="00DD1916">
              <w:rPr>
                <w:b/>
                <w:bCs/>
                <w:i/>
              </w:rPr>
              <w:t>sanguineus</w:t>
            </w:r>
            <w:proofErr w:type="spellEnd"/>
            <w:r w:rsidRPr="00DD1916">
              <w:rPr>
                <w:b/>
                <w:bCs/>
              </w:rPr>
              <w:t xml:space="preserve">. All introductions are </w:t>
            </w:r>
            <w:r w:rsidR="00645B69" w:rsidRPr="00DD1916">
              <w:rPr>
                <w:b/>
                <w:bCs/>
              </w:rPr>
              <w:t xml:space="preserve">considered </w:t>
            </w:r>
            <w:r w:rsidRPr="00DD1916">
              <w:rPr>
                <w:b/>
                <w:bCs/>
              </w:rPr>
              <w:t>accidental.</w:t>
            </w:r>
          </w:p>
          <w:p w14:paraId="5774ECEB" w14:textId="7566A21D" w:rsidR="00346840" w:rsidRDefault="00346840" w:rsidP="003F0B6C">
            <w:pPr>
              <w:rPr>
                <w:b/>
              </w:rPr>
            </w:pPr>
          </w:p>
        </w:tc>
      </w:tr>
      <w:tr w:rsidR="00346840" w:rsidRPr="002B6463" w14:paraId="66A6C00B" w14:textId="77777777" w:rsidTr="00346840">
        <w:trPr>
          <w:trHeight w:val="2222"/>
        </w:trPr>
        <w:tc>
          <w:tcPr>
            <w:tcW w:w="3295" w:type="dxa"/>
            <w:tcBorders>
              <w:top w:val="single" w:sz="4" w:space="0" w:color="auto"/>
            </w:tcBorders>
            <w:shd w:val="clear" w:color="auto" w:fill="DBE5F1" w:themeFill="accent1" w:themeFillTint="33"/>
          </w:tcPr>
          <w:p w14:paraId="167A888B" w14:textId="350BC4E5" w:rsidR="00346840" w:rsidRPr="0039672E" w:rsidRDefault="00346840" w:rsidP="001D1511">
            <w:pPr>
              <w:pStyle w:val="NoSpacing"/>
              <w:rPr>
                <w:b/>
              </w:rPr>
            </w:pPr>
            <w:r w:rsidRPr="0039672E">
              <w:rPr>
                <w:b/>
              </w:rPr>
              <w:t xml:space="preserve">Effectiveness of </w:t>
            </w:r>
            <w:r>
              <w:rPr>
                <w:b/>
              </w:rPr>
              <w:t xml:space="preserve">the </w:t>
            </w:r>
            <w:r w:rsidRPr="0039672E">
              <w:rPr>
                <w:b/>
              </w:rPr>
              <w:t>measure</w:t>
            </w:r>
          </w:p>
          <w:p w14:paraId="75D4FECE" w14:textId="5B0CA2ED" w:rsidR="00346840" w:rsidRPr="0039672E" w:rsidRDefault="00346840" w:rsidP="001D1511">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07401B87" w14:textId="77777777" w:rsidR="00346840" w:rsidRDefault="00346840" w:rsidP="001D1511">
            <w:pPr>
              <w:pStyle w:val="NoSpacing"/>
              <w:rPr>
                <w:sz w:val="20"/>
              </w:rPr>
            </w:pPr>
          </w:p>
          <w:p w14:paraId="02117B9E" w14:textId="10DC3DA4" w:rsidR="00346840" w:rsidRPr="00DE32F5" w:rsidRDefault="00346840" w:rsidP="001D1511">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60"/>
              <w:gridCol w:w="1648"/>
              <w:gridCol w:w="412"/>
              <w:gridCol w:w="2173"/>
              <w:gridCol w:w="412"/>
              <w:gridCol w:w="1940"/>
              <w:gridCol w:w="396"/>
              <w:gridCol w:w="990"/>
              <w:gridCol w:w="396"/>
            </w:tblGrid>
            <w:tr w:rsidR="007D5017" w14:paraId="4898CB61" w14:textId="0F8C2504" w:rsidTr="00275C0D">
              <w:tc>
                <w:tcPr>
                  <w:tcW w:w="2116" w:type="dxa"/>
                </w:tcPr>
                <w:p w14:paraId="07AF9926" w14:textId="2561B0D4" w:rsidR="007D5017" w:rsidRPr="002E17F6" w:rsidRDefault="007D5017" w:rsidP="007D5017">
                  <w:pPr>
                    <w:pStyle w:val="NoSpacing"/>
                    <w:rPr>
                      <w:b/>
                      <w:i/>
                      <w:sz w:val="20"/>
                    </w:rPr>
                  </w:pPr>
                  <w:r>
                    <w:rPr>
                      <w:b/>
                      <w:i/>
                      <w:sz w:val="20"/>
                    </w:rPr>
                    <w:t>Effectiveness of measures</w:t>
                  </w:r>
                </w:p>
              </w:tc>
              <w:tc>
                <w:tcPr>
                  <w:tcW w:w="1701" w:type="dxa"/>
                </w:tcPr>
                <w:p w14:paraId="7692EFDD" w14:textId="14C5445C" w:rsidR="007D5017" w:rsidRDefault="007D5017" w:rsidP="007D5017">
                  <w:pPr>
                    <w:pStyle w:val="NoSpacing"/>
                    <w:jc w:val="right"/>
                    <w:rPr>
                      <w:i/>
                      <w:sz w:val="20"/>
                    </w:rPr>
                  </w:pPr>
                  <w:r>
                    <w:rPr>
                      <w:i/>
                      <w:sz w:val="20"/>
                    </w:rPr>
                    <w:t>Effective</w:t>
                  </w:r>
                </w:p>
              </w:tc>
              <w:tc>
                <w:tcPr>
                  <w:tcW w:w="425" w:type="dxa"/>
                  <w:shd w:val="clear" w:color="auto" w:fill="DBE5F1" w:themeFill="accent1" w:themeFillTint="33"/>
                </w:tcPr>
                <w:p w14:paraId="7E08DFCD" w14:textId="77777777" w:rsidR="007D5017" w:rsidRDefault="007D5017" w:rsidP="007D5017">
                  <w:pPr>
                    <w:pStyle w:val="NoSpacing"/>
                    <w:jc w:val="right"/>
                    <w:rPr>
                      <w:i/>
                      <w:sz w:val="20"/>
                    </w:rPr>
                  </w:pPr>
                </w:p>
              </w:tc>
              <w:tc>
                <w:tcPr>
                  <w:tcW w:w="2268" w:type="dxa"/>
                </w:tcPr>
                <w:p w14:paraId="357EB8AE" w14:textId="6EDC3744" w:rsidR="007D5017" w:rsidRDefault="007D5017" w:rsidP="007D5017">
                  <w:pPr>
                    <w:pStyle w:val="NoSpacing"/>
                    <w:jc w:val="right"/>
                    <w:rPr>
                      <w:i/>
                      <w:sz w:val="20"/>
                    </w:rPr>
                  </w:pPr>
                  <w:r>
                    <w:rPr>
                      <w:i/>
                      <w:sz w:val="20"/>
                    </w:rPr>
                    <w:t xml:space="preserve">Neutral </w:t>
                  </w:r>
                </w:p>
              </w:tc>
              <w:tc>
                <w:tcPr>
                  <w:tcW w:w="425" w:type="dxa"/>
                  <w:shd w:val="clear" w:color="auto" w:fill="DBE5F1" w:themeFill="accent1" w:themeFillTint="33"/>
                </w:tcPr>
                <w:p w14:paraId="597FB2C4" w14:textId="77777777" w:rsidR="007D5017" w:rsidRDefault="007D5017" w:rsidP="007D5017">
                  <w:pPr>
                    <w:pStyle w:val="NoSpacing"/>
                    <w:jc w:val="right"/>
                    <w:rPr>
                      <w:i/>
                      <w:sz w:val="20"/>
                    </w:rPr>
                  </w:pPr>
                </w:p>
              </w:tc>
              <w:tc>
                <w:tcPr>
                  <w:tcW w:w="2002" w:type="dxa"/>
                </w:tcPr>
                <w:p w14:paraId="12F9F4F4" w14:textId="34996133" w:rsidR="007D5017" w:rsidRDefault="007D5017" w:rsidP="007D5017">
                  <w:pPr>
                    <w:pStyle w:val="NoSpacing"/>
                    <w:jc w:val="right"/>
                    <w:rPr>
                      <w:i/>
                      <w:sz w:val="20"/>
                    </w:rPr>
                  </w:pPr>
                  <w:r>
                    <w:rPr>
                      <w:i/>
                      <w:sz w:val="20"/>
                    </w:rPr>
                    <w:t>Ineffective</w:t>
                  </w:r>
                </w:p>
              </w:tc>
              <w:tc>
                <w:tcPr>
                  <w:tcW w:w="408" w:type="dxa"/>
                  <w:shd w:val="clear" w:color="auto" w:fill="DBE5F1" w:themeFill="accent1" w:themeFillTint="33"/>
                </w:tcPr>
                <w:p w14:paraId="1A36EFC3" w14:textId="77777777" w:rsidR="007D5017" w:rsidRDefault="007D5017" w:rsidP="007D5017">
                  <w:pPr>
                    <w:pStyle w:val="NoSpacing"/>
                    <w:rPr>
                      <w:i/>
                      <w:sz w:val="20"/>
                    </w:rPr>
                  </w:pPr>
                </w:p>
              </w:tc>
              <w:tc>
                <w:tcPr>
                  <w:tcW w:w="408" w:type="dxa"/>
                  <w:shd w:val="clear" w:color="auto" w:fill="auto"/>
                </w:tcPr>
                <w:p w14:paraId="0E74CD84" w14:textId="450D149D" w:rsidR="007D5017" w:rsidRDefault="007D5017" w:rsidP="007D5017">
                  <w:pPr>
                    <w:pStyle w:val="NoSpacing"/>
                    <w:rPr>
                      <w:i/>
                      <w:sz w:val="20"/>
                    </w:rPr>
                  </w:pPr>
                  <w:r>
                    <w:rPr>
                      <w:i/>
                      <w:sz w:val="20"/>
                    </w:rPr>
                    <w:t>Unknown</w:t>
                  </w:r>
                </w:p>
              </w:tc>
              <w:tc>
                <w:tcPr>
                  <w:tcW w:w="408" w:type="dxa"/>
                  <w:shd w:val="clear" w:color="auto" w:fill="DBE5F1" w:themeFill="accent1" w:themeFillTint="33"/>
                </w:tcPr>
                <w:p w14:paraId="31FD0A3C" w14:textId="77777777" w:rsidR="007D5017" w:rsidRDefault="007D5017" w:rsidP="007D5017">
                  <w:pPr>
                    <w:pStyle w:val="NoSpacing"/>
                    <w:rPr>
                      <w:i/>
                      <w:sz w:val="20"/>
                    </w:rPr>
                  </w:pPr>
                </w:p>
              </w:tc>
            </w:tr>
          </w:tbl>
          <w:p w14:paraId="13796100" w14:textId="77777777" w:rsidR="00346840" w:rsidRDefault="00346840" w:rsidP="001D1511">
            <w:pPr>
              <w:pStyle w:val="NoSpacing"/>
              <w:rPr>
                <w:i/>
                <w:sz w:val="20"/>
              </w:rPr>
            </w:pPr>
          </w:p>
          <w:p w14:paraId="1F6D3F06" w14:textId="77777777" w:rsidR="00346840" w:rsidRDefault="00346840" w:rsidP="001D1511">
            <w:pPr>
              <w:pStyle w:val="NoSpacing"/>
              <w:rPr>
                <w:sz w:val="20"/>
              </w:rPr>
            </w:pPr>
            <w:r w:rsidRPr="00C856F5">
              <w:rPr>
                <w:i/>
                <w:sz w:val="20"/>
              </w:rPr>
              <w:t>Rationale</w:t>
            </w:r>
            <w:r>
              <w:rPr>
                <w:sz w:val="20"/>
              </w:rPr>
              <w:t>:</w:t>
            </w:r>
          </w:p>
          <w:p w14:paraId="21EB9B04" w14:textId="63AEE66B" w:rsidR="00346840" w:rsidRPr="002B6463" w:rsidRDefault="00346840" w:rsidP="001D1511">
            <w:pPr>
              <w:pStyle w:val="NoSpacing"/>
              <w:rPr>
                <w:sz w:val="20"/>
              </w:rPr>
            </w:pPr>
          </w:p>
        </w:tc>
      </w:tr>
      <w:tr w:rsidR="002E17F6" w:rsidRPr="002B6463" w14:paraId="7B5492F8" w14:textId="77777777" w:rsidTr="002E17F6">
        <w:tc>
          <w:tcPr>
            <w:tcW w:w="3295" w:type="dxa"/>
            <w:shd w:val="clear" w:color="auto" w:fill="DBE5F1" w:themeFill="accent1" w:themeFillTint="33"/>
          </w:tcPr>
          <w:p w14:paraId="222A601A" w14:textId="77777777" w:rsidR="002E17F6" w:rsidRPr="0039672E" w:rsidRDefault="002E17F6" w:rsidP="002E17F6">
            <w:pPr>
              <w:pStyle w:val="NoSpacing"/>
              <w:rPr>
                <w:b/>
              </w:rPr>
            </w:pPr>
            <w:r w:rsidRPr="0039672E">
              <w:rPr>
                <w:b/>
              </w:rPr>
              <w:t>Side effects (incl. potential)</w:t>
            </w:r>
            <w:r>
              <w:rPr>
                <w:b/>
              </w:rPr>
              <w:t xml:space="preserve"> – both positive and negative</w:t>
            </w:r>
          </w:p>
          <w:p w14:paraId="4EB593F8" w14:textId="77777777" w:rsidR="002E17F6" w:rsidRDefault="002E17F6" w:rsidP="002E17F6">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26FA78B9" w14:textId="77777777" w:rsidR="002E17F6" w:rsidRDefault="002E17F6" w:rsidP="002E17F6">
            <w:pPr>
              <w:pStyle w:val="NoSpacing"/>
              <w:rPr>
                <w:b/>
              </w:rPr>
            </w:pPr>
          </w:p>
          <w:p w14:paraId="4E3CE297" w14:textId="71F60CB3" w:rsidR="002E17F6" w:rsidRPr="0039672E" w:rsidRDefault="002E17F6" w:rsidP="002E17F6">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2E17F6" w14:paraId="6C545778" w14:textId="77777777" w:rsidTr="002E17F6">
              <w:tc>
                <w:tcPr>
                  <w:tcW w:w="2116" w:type="dxa"/>
                </w:tcPr>
                <w:p w14:paraId="3EB49A8D" w14:textId="47082F5E" w:rsidR="002E17F6" w:rsidRPr="002E17F6" w:rsidRDefault="002E17F6" w:rsidP="002E17F6">
                  <w:pPr>
                    <w:pStyle w:val="NoSpacing"/>
                    <w:rPr>
                      <w:b/>
                      <w:i/>
                      <w:sz w:val="20"/>
                    </w:rPr>
                  </w:pPr>
                  <w:r w:rsidRPr="002E17F6">
                    <w:rPr>
                      <w:b/>
                      <w:i/>
                      <w:sz w:val="20"/>
                    </w:rPr>
                    <w:t>Environmental</w:t>
                  </w:r>
                  <w:r>
                    <w:rPr>
                      <w:b/>
                      <w:i/>
                      <w:sz w:val="20"/>
                    </w:rPr>
                    <w:t xml:space="preserve"> effects</w:t>
                  </w:r>
                </w:p>
              </w:tc>
              <w:tc>
                <w:tcPr>
                  <w:tcW w:w="1701" w:type="dxa"/>
                </w:tcPr>
                <w:p w14:paraId="3199D9E2" w14:textId="123BE45E" w:rsidR="002E17F6" w:rsidRDefault="002E17F6" w:rsidP="002E17F6">
                  <w:pPr>
                    <w:pStyle w:val="NoSpacing"/>
                    <w:jc w:val="right"/>
                    <w:rPr>
                      <w:i/>
                      <w:sz w:val="20"/>
                    </w:rPr>
                  </w:pPr>
                  <w:r>
                    <w:rPr>
                      <w:i/>
                      <w:sz w:val="20"/>
                    </w:rPr>
                    <w:t>Positive</w:t>
                  </w:r>
                </w:p>
              </w:tc>
              <w:tc>
                <w:tcPr>
                  <w:tcW w:w="425" w:type="dxa"/>
                  <w:shd w:val="clear" w:color="auto" w:fill="DBE5F1" w:themeFill="accent1" w:themeFillTint="33"/>
                </w:tcPr>
                <w:p w14:paraId="76487197" w14:textId="77777777" w:rsidR="002E17F6" w:rsidRDefault="002E17F6" w:rsidP="002E17F6">
                  <w:pPr>
                    <w:pStyle w:val="NoSpacing"/>
                    <w:jc w:val="right"/>
                    <w:rPr>
                      <w:i/>
                      <w:sz w:val="20"/>
                    </w:rPr>
                  </w:pPr>
                </w:p>
              </w:tc>
              <w:tc>
                <w:tcPr>
                  <w:tcW w:w="2268" w:type="dxa"/>
                </w:tcPr>
                <w:p w14:paraId="543A9A6D" w14:textId="1EB4AEA3" w:rsidR="002E17F6" w:rsidRDefault="002E17F6" w:rsidP="002E17F6">
                  <w:pPr>
                    <w:pStyle w:val="NoSpacing"/>
                    <w:jc w:val="right"/>
                    <w:rPr>
                      <w:i/>
                      <w:sz w:val="20"/>
                    </w:rPr>
                  </w:pPr>
                  <w:r>
                    <w:rPr>
                      <w:i/>
                      <w:sz w:val="20"/>
                    </w:rPr>
                    <w:t>Neutral or mixed</w:t>
                  </w:r>
                </w:p>
              </w:tc>
              <w:tc>
                <w:tcPr>
                  <w:tcW w:w="425" w:type="dxa"/>
                  <w:shd w:val="clear" w:color="auto" w:fill="DBE5F1" w:themeFill="accent1" w:themeFillTint="33"/>
                </w:tcPr>
                <w:p w14:paraId="67432914" w14:textId="77777777" w:rsidR="002E17F6" w:rsidRDefault="002E17F6" w:rsidP="002E17F6">
                  <w:pPr>
                    <w:pStyle w:val="NoSpacing"/>
                    <w:jc w:val="right"/>
                    <w:rPr>
                      <w:i/>
                      <w:sz w:val="20"/>
                    </w:rPr>
                  </w:pPr>
                </w:p>
              </w:tc>
              <w:tc>
                <w:tcPr>
                  <w:tcW w:w="2002" w:type="dxa"/>
                </w:tcPr>
                <w:p w14:paraId="168BCA2C" w14:textId="149C5771" w:rsidR="002E17F6" w:rsidRDefault="002E17F6" w:rsidP="002E17F6">
                  <w:pPr>
                    <w:pStyle w:val="NoSpacing"/>
                    <w:jc w:val="right"/>
                    <w:rPr>
                      <w:i/>
                      <w:sz w:val="20"/>
                    </w:rPr>
                  </w:pPr>
                  <w:r>
                    <w:rPr>
                      <w:i/>
                      <w:sz w:val="20"/>
                    </w:rPr>
                    <w:t>Negative</w:t>
                  </w:r>
                </w:p>
              </w:tc>
              <w:tc>
                <w:tcPr>
                  <w:tcW w:w="408" w:type="dxa"/>
                  <w:shd w:val="clear" w:color="auto" w:fill="DBE5F1" w:themeFill="accent1" w:themeFillTint="33"/>
                </w:tcPr>
                <w:p w14:paraId="0BD7AEAA" w14:textId="77777777" w:rsidR="002E17F6" w:rsidRDefault="002E17F6" w:rsidP="002E17F6">
                  <w:pPr>
                    <w:pStyle w:val="NoSpacing"/>
                    <w:rPr>
                      <w:i/>
                      <w:sz w:val="20"/>
                    </w:rPr>
                  </w:pPr>
                </w:p>
              </w:tc>
            </w:tr>
            <w:tr w:rsidR="002E17F6" w14:paraId="5935E1F6" w14:textId="77777777" w:rsidTr="002E17F6">
              <w:tc>
                <w:tcPr>
                  <w:tcW w:w="2116" w:type="dxa"/>
                </w:tcPr>
                <w:p w14:paraId="7AAC7AC5" w14:textId="7CDD0B51" w:rsidR="002E17F6" w:rsidRPr="002E17F6" w:rsidRDefault="002E17F6" w:rsidP="002E17F6">
                  <w:pPr>
                    <w:pStyle w:val="NoSpacing"/>
                    <w:rPr>
                      <w:b/>
                      <w:i/>
                      <w:sz w:val="20"/>
                    </w:rPr>
                  </w:pPr>
                  <w:r w:rsidRPr="002E17F6">
                    <w:rPr>
                      <w:b/>
                      <w:i/>
                      <w:sz w:val="20"/>
                    </w:rPr>
                    <w:t>Social</w:t>
                  </w:r>
                  <w:r>
                    <w:rPr>
                      <w:b/>
                      <w:i/>
                      <w:sz w:val="20"/>
                    </w:rPr>
                    <w:t xml:space="preserve"> effects</w:t>
                  </w:r>
                </w:p>
              </w:tc>
              <w:tc>
                <w:tcPr>
                  <w:tcW w:w="1701" w:type="dxa"/>
                </w:tcPr>
                <w:p w14:paraId="45EED239" w14:textId="056FF6CF" w:rsidR="002E17F6" w:rsidRDefault="002E17F6" w:rsidP="002E17F6">
                  <w:pPr>
                    <w:pStyle w:val="NoSpacing"/>
                    <w:jc w:val="right"/>
                    <w:rPr>
                      <w:i/>
                      <w:sz w:val="20"/>
                    </w:rPr>
                  </w:pPr>
                  <w:r>
                    <w:rPr>
                      <w:i/>
                      <w:sz w:val="20"/>
                    </w:rPr>
                    <w:t>Positive</w:t>
                  </w:r>
                </w:p>
              </w:tc>
              <w:tc>
                <w:tcPr>
                  <w:tcW w:w="425" w:type="dxa"/>
                  <w:shd w:val="clear" w:color="auto" w:fill="DBE5F1" w:themeFill="accent1" w:themeFillTint="33"/>
                </w:tcPr>
                <w:p w14:paraId="7603BBE1" w14:textId="77777777" w:rsidR="002E17F6" w:rsidRDefault="002E17F6" w:rsidP="002E17F6">
                  <w:pPr>
                    <w:pStyle w:val="NoSpacing"/>
                    <w:jc w:val="right"/>
                    <w:rPr>
                      <w:i/>
                      <w:sz w:val="20"/>
                    </w:rPr>
                  </w:pPr>
                </w:p>
              </w:tc>
              <w:tc>
                <w:tcPr>
                  <w:tcW w:w="2268" w:type="dxa"/>
                </w:tcPr>
                <w:p w14:paraId="084BAB84" w14:textId="335C176D" w:rsidR="002E17F6" w:rsidRDefault="002E17F6" w:rsidP="002E17F6">
                  <w:pPr>
                    <w:pStyle w:val="NoSpacing"/>
                    <w:jc w:val="right"/>
                    <w:rPr>
                      <w:i/>
                      <w:sz w:val="20"/>
                    </w:rPr>
                  </w:pPr>
                  <w:r>
                    <w:rPr>
                      <w:i/>
                      <w:sz w:val="20"/>
                    </w:rPr>
                    <w:t>Neutral or mixed</w:t>
                  </w:r>
                </w:p>
              </w:tc>
              <w:tc>
                <w:tcPr>
                  <w:tcW w:w="425" w:type="dxa"/>
                  <w:shd w:val="clear" w:color="auto" w:fill="DBE5F1" w:themeFill="accent1" w:themeFillTint="33"/>
                </w:tcPr>
                <w:p w14:paraId="59FF9555" w14:textId="77777777" w:rsidR="002E17F6" w:rsidRDefault="002E17F6" w:rsidP="002E17F6">
                  <w:pPr>
                    <w:pStyle w:val="NoSpacing"/>
                    <w:jc w:val="right"/>
                    <w:rPr>
                      <w:i/>
                      <w:sz w:val="20"/>
                    </w:rPr>
                  </w:pPr>
                </w:p>
              </w:tc>
              <w:tc>
                <w:tcPr>
                  <w:tcW w:w="2002" w:type="dxa"/>
                </w:tcPr>
                <w:p w14:paraId="3D10C86D" w14:textId="6EFB7B39" w:rsidR="002E17F6" w:rsidRDefault="002E17F6" w:rsidP="002E17F6">
                  <w:pPr>
                    <w:pStyle w:val="NoSpacing"/>
                    <w:jc w:val="right"/>
                    <w:rPr>
                      <w:i/>
                      <w:sz w:val="20"/>
                    </w:rPr>
                  </w:pPr>
                  <w:r>
                    <w:rPr>
                      <w:i/>
                      <w:sz w:val="20"/>
                    </w:rPr>
                    <w:t>Negative</w:t>
                  </w:r>
                </w:p>
              </w:tc>
              <w:tc>
                <w:tcPr>
                  <w:tcW w:w="408" w:type="dxa"/>
                  <w:shd w:val="clear" w:color="auto" w:fill="DBE5F1" w:themeFill="accent1" w:themeFillTint="33"/>
                </w:tcPr>
                <w:p w14:paraId="47E5E2AD" w14:textId="77777777" w:rsidR="002E17F6" w:rsidRDefault="002E17F6" w:rsidP="002E17F6">
                  <w:pPr>
                    <w:pStyle w:val="NoSpacing"/>
                    <w:rPr>
                      <w:i/>
                      <w:sz w:val="20"/>
                    </w:rPr>
                  </w:pPr>
                </w:p>
              </w:tc>
            </w:tr>
            <w:tr w:rsidR="002E17F6" w14:paraId="7E76E82B" w14:textId="77777777" w:rsidTr="002E17F6">
              <w:tc>
                <w:tcPr>
                  <w:tcW w:w="2116" w:type="dxa"/>
                </w:tcPr>
                <w:p w14:paraId="032A6F6A" w14:textId="07C71E2B" w:rsidR="002E17F6" w:rsidRPr="002E17F6" w:rsidRDefault="002E17F6" w:rsidP="002E17F6">
                  <w:pPr>
                    <w:pStyle w:val="NoSpacing"/>
                    <w:rPr>
                      <w:b/>
                      <w:i/>
                      <w:sz w:val="20"/>
                    </w:rPr>
                  </w:pPr>
                  <w:r w:rsidRPr="002E17F6">
                    <w:rPr>
                      <w:b/>
                      <w:i/>
                      <w:sz w:val="20"/>
                    </w:rPr>
                    <w:t>Economic</w:t>
                  </w:r>
                  <w:r>
                    <w:rPr>
                      <w:b/>
                      <w:i/>
                      <w:sz w:val="20"/>
                    </w:rPr>
                    <w:t xml:space="preserve"> effects</w:t>
                  </w:r>
                </w:p>
              </w:tc>
              <w:tc>
                <w:tcPr>
                  <w:tcW w:w="1701" w:type="dxa"/>
                </w:tcPr>
                <w:p w14:paraId="0E00EF35" w14:textId="40B3369D" w:rsidR="002E17F6" w:rsidRDefault="002E17F6" w:rsidP="002E17F6">
                  <w:pPr>
                    <w:pStyle w:val="NoSpacing"/>
                    <w:jc w:val="right"/>
                    <w:rPr>
                      <w:i/>
                      <w:sz w:val="20"/>
                    </w:rPr>
                  </w:pPr>
                  <w:r>
                    <w:rPr>
                      <w:i/>
                      <w:sz w:val="20"/>
                    </w:rPr>
                    <w:t>Positive</w:t>
                  </w:r>
                </w:p>
              </w:tc>
              <w:tc>
                <w:tcPr>
                  <w:tcW w:w="425" w:type="dxa"/>
                  <w:shd w:val="clear" w:color="auto" w:fill="DBE5F1" w:themeFill="accent1" w:themeFillTint="33"/>
                </w:tcPr>
                <w:p w14:paraId="54E5727C" w14:textId="77777777" w:rsidR="002E17F6" w:rsidRDefault="002E17F6" w:rsidP="002E17F6">
                  <w:pPr>
                    <w:pStyle w:val="NoSpacing"/>
                    <w:jc w:val="right"/>
                    <w:rPr>
                      <w:i/>
                      <w:sz w:val="20"/>
                    </w:rPr>
                  </w:pPr>
                </w:p>
              </w:tc>
              <w:tc>
                <w:tcPr>
                  <w:tcW w:w="2268" w:type="dxa"/>
                </w:tcPr>
                <w:p w14:paraId="0165F2AA" w14:textId="3642F715" w:rsidR="002E17F6" w:rsidRDefault="002E17F6" w:rsidP="002E17F6">
                  <w:pPr>
                    <w:pStyle w:val="NoSpacing"/>
                    <w:jc w:val="right"/>
                    <w:rPr>
                      <w:i/>
                      <w:sz w:val="20"/>
                    </w:rPr>
                  </w:pPr>
                  <w:r>
                    <w:rPr>
                      <w:i/>
                      <w:sz w:val="20"/>
                    </w:rPr>
                    <w:t>Neutral or mixed</w:t>
                  </w:r>
                </w:p>
              </w:tc>
              <w:tc>
                <w:tcPr>
                  <w:tcW w:w="425" w:type="dxa"/>
                  <w:shd w:val="clear" w:color="auto" w:fill="DBE5F1" w:themeFill="accent1" w:themeFillTint="33"/>
                </w:tcPr>
                <w:p w14:paraId="3F1B21A6" w14:textId="77777777" w:rsidR="002E17F6" w:rsidRDefault="002E17F6" w:rsidP="002E17F6">
                  <w:pPr>
                    <w:pStyle w:val="NoSpacing"/>
                    <w:jc w:val="right"/>
                    <w:rPr>
                      <w:i/>
                      <w:sz w:val="20"/>
                    </w:rPr>
                  </w:pPr>
                </w:p>
              </w:tc>
              <w:tc>
                <w:tcPr>
                  <w:tcW w:w="2002" w:type="dxa"/>
                </w:tcPr>
                <w:p w14:paraId="0EE6B87F" w14:textId="420DB67F" w:rsidR="002E17F6" w:rsidRDefault="002E17F6" w:rsidP="002E17F6">
                  <w:pPr>
                    <w:pStyle w:val="NoSpacing"/>
                    <w:jc w:val="right"/>
                    <w:rPr>
                      <w:i/>
                      <w:sz w:val="20"/>
                    </w:rPr>
                  </w:pPr>
                  <w:r>
                    <w:rPr>
                      <w:i/>
                      <w:sz w:val="20"/>
                    </w:rPr>
                    <w:t>Negative</w:t>
                  </w:r>
                </w:p>
              </w:tc>
              <w:tc>
                <w:tcPr>
                  <w:tcW w:w="408" w:type="dxa"/>
                  <w:shd w:val="clear" w:color="auto" w:fill="DBE5F1" w:themeFill="accent1" w:themeFillTint="33"/>
                </w:tcPr>
                <w:p w14:paraId="4440A140" w14:textId="77777777" w:rsidR="002E17F6" w:rsidRDefault="002E17F6" w:rsidP="002E17F6">
                  <w:pPr>
                    <w:pStyle w:val="NoSpacing"/>
                    <w:rPr>
                      <w:i/>
                      <w:sz w:val="20"/>
                    </w:rPr>
                  </w:pPr>
                </w:p>
              </w:tc>
            </w:tr>
          </w:tbl>
          <w:p w14:paraId="370F140F" w14:textId="77777777" w:rsidR="002E17F6" w:rsidRDefault="002E17F6" w:rsidP="002E17F6">
            <w:pPr>
              <w:pStyle w:val="NoSpacing"/>
              <w:rPr>
                <w:i/>
                <w:sz w:val="20"/>
              </w:rPr>
            </w:pPr>
          </w:p>
          <w:p w14:paraId="222895FC" w14:textId="77777777" w:rsidR="002E17F6" w:rsidRDefault="002E17F6" w:rsidP="002E17F6">
            <w:pPr>
              <w:pStyle w:val="NoSpacing"/>
              <w:rPr>
                <w:sz w:val="20"/>
              </w:rPr>
            </w:pPr>
            <w:r w:rsidRPr="00C856F5">
              <w:rPr>
                <w:i/>
                <w:sz w:val="20"/>
              </w:rPr>
              <w:t>Rationale</w:t>
            </w:r>
            <w:r>
              <w:rPr>
                <w:sz w:val="20"/>
              </w:rPr>
              <w:t>:</w:t>
            </w:r>
          </w:p>
          <w:p w14:paraId="35BEFF4A" w14:textId="77777777" w:rsidR="002E17F6" w:rsidRPr="002B6463" w:rsidRDefault="002E17F6" w:rsidP="001D1511">
            <w:pPr>
              <w:pStyle w:val="NoSpacing"/>
              <w:rPr>
                <w:sz w:val="20"/>
              </w:rPr>
            </w:pPr>
          </w:p>
        </w:tc>
      </w:tr>
      <w:tr w:rsidR="002E17F6" w:rsidRPr="00C75EDD" w14:paraId="711FB3A3" w14:textId="77777777" w:rsidTr="002E17F6">
        <w:tc>
          <w:tcPr>
            <w:tcW w:w="3295" w:type="dxa"/>
            <w:shd w:val="clear" w:color="auto" w:fill="DBE5F1" w:themeFill="accent1" w:themeFillTint="33"/>
          </w:tcPr>
          <w:p w14:paraId="30E28A05" w14:textId="77777777" w:rsidR="002E17F6" w:rsidRPr="0039672E" w:rsidRDefault="002E17F6" w:rsidP="002E17F6">
            <w:pPr>
              <w:pStyle w:val="NoSpacing"/>
              <w:rPr>
                <w:b/>
              </w:rPr>
            </w:pPr>
            <w:r w:rsidRPr="0039672E">
              <w:rPr>
                <w:b/>
              </w:rPr>
              <w:t>Acceptability to stakeholders</w:t>
            </w:r>
          </w:p>
          <w:p w14:paraId="7DD5A985" w14:textId="77777777" w:rsidR="002E17F6" w:rsidRDefault="002E17F6" w:rsidP="002E17F6">
            <w:pPr>
              <w:pStyle w:val="NoSpacing"/>
              <w:rPr>
                <w:sz w:val="20"/>
              </w:rPr>
            </w:pPr>
            <w:proofErr w:type="gramStart"/>
            <w:r>
              <w:rPr>
                <w:sz w:val="20"/>
              </w:rPr>
              <w:lastRenderedPageBreak/>
              <w:t>e.g</w:t>
            </w:r>
            <w:proofErr w:type="gramEnd"/>
            <w:r>
              <w:rPr>
                <w:sz w:val="20"/>
              </w:rPr>
              <w:t xml:space="preserve">. </w:t>
            </w:r>
            <w:r w:rsidRPr="00EA6987">
              <w:rPr>
                <w:sz w:val="20"/>
              </w:rPr>
              <w:t>impacted economic activities, animal welfare consid</w:t>
            </w:r>
            <w:r>
              <w:rPr>
                <w:sz w:val="20"/>
              </w:rPr>
              <w:t>erations, public perception, etc.</w:t>
            </w:r>
          </w:p>
          <w:p w14:paraId="08D54D01" w14:textId="77777777" w:rsidR="002E17F6" w:rsidRDefault="002E17F6" w:rsidP="002E17F6">
            <w:pPr>
              <w:pStyle w:val="NoSpacing"/>
              <w:rPr>
                <w:sz w:val="20"/>
              </w:rPr>
            </w:pPr>
          </w:p>
          <w:p w14:paraId="79F7D23D" w14:textId="77777777" w:rsidR="002E17F6" w:rsidRPr="002B6463" w:rsidRDefault="002E17F6" w:rsidP="002E17F6">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2E17F6" w14:paraId="0E735E85" w14:textId="77777777" w:rsidTr="002E17F6">
              <w:tc>
                <w:tcPr>
                  <w:tcW w:w="2116" w:type="dxa"/>
                </w:tcPr>
                <w:p w14:paraId="01A1D5D2" w14:textId="337CF398" w:rsidR="002E17F6" w:rsidRPr="002E17F6" w:rsidRDefault="002E17F6" w:rsidP="002E17F6">
                  <w:pPr>
                    <w:pStyle w:val="NoSpacing"/>
                    <w:rPr>
                      <w:b/>
                      <w:i/>
                      <w:sz w:val="20"/>
                    </w:rPr>
                  </w:pPr>
                  <w:r w:rsidRPr="002E17F6">
                    <w:rPr>
                      <w:b/>
                      <w:i/>
                      <w:sz w:val="20"/>
                    </w:rPr>
                    <w:lastRenderedPageBreak/>
                    <w:t>Acceptability to stakeholders</w:t>
                  </w:r>
                </w:p>
              </w:tc>
              <w:tc>
                <w:tcPr>
                  <w:tcW w:w="1701" w:type="dxa"/>
                </w:tcPr>
                <w:p w14:paraId="38949289" w14:textId="58099E1F" w:rsidR="002E17F6" w:rsidRDefault="002E17F6" w:rsidP="002E17F6">
                  <w:pPr>
                    <w:pStyle w:val="NoSpacing"/>
                    <w:jc w:val="right"/>
                    <w:rPr>
                      <w:i/>
                      <w:sz w:val="20"/>
                    </w:rPr>
                  </w:pPr>
                  <w:r>
                    <w:rPr>
                      <w:i/>
                      <w:sz w:val="20"/>
                    </w:rPr>
                    <w:t>Acceptable</w:t>
                  </w:r>
                </w:p>
              </w:tc>
              <w:tc>
                <w:tcPr>
                  <w:tcW w:w="425" w:type="dxa"/>
                  <w:shd w:val="clear" w:color="auto" w:fill="DBE5F1" w:themeFill="accent1" w:themeFillTint="33"/>
                </w:tcPr>
                <w:p w14:paraId="36C662EB" w14:textId="77777777" w:rsidR="002E17F6" w:rsidRDefault="002E17F6" w:rsidP="002E17F6">
                  <w:pPr>
                    <w:pStyle w:val="NoSpacing"/>
                    <w:jc w:val="right"/>
                    <w:rPr>
                      <w:i/>
                      <w:sz w:val="20"/>
                    </w:rPr>
                  </w:pPr>
                </w:p>
              </w:tc>
              <w:tc>
                <w:tcPr>
                  <w:tcW w:w="2268" w:type="dxa"/>
                </w:tcPr>
                <w:p w14:paraId="73CDABCF" w14:textId="77777777" w:rsidR="002E17F6" w:rsidRDefault="002E17F6" w:rsidP="002E17F6">
                  <w:pPr>
                    <w:pStyle w:val="NoSpacing"/>
                    <w:jc w:val="right"/>
                    <w:rPr>
                      <w:i/>
                      <w:sz w:val="20"/>
                    </w:rPr>
                  </w:pPr>
                  <w:r>
                    <w:rPr>
                      <w:i/>
                      <w:sz w:val="20"/>
                    </w:rPr>
                    <w:t>Neutral or mixed</w:t>
                  </w:r>
                </w:p>
              </w:tc>
              <w:tc>
                <w:tcPr>
                  <w:tcW w:w="425" w:type="dxa"/>
                  <w:shd w:val="clear" w:color="auto" w:fill="DBE5F1" w:themeFill="accent1" w:themeFillTint="33"/>
                </w:tcPr>
                <w:p w14:paraId="34450741" w14:textId="77777777" w:rsidR="002E17F6" w:rsidRDefault="002E17F6" w:rsidP="002E17F6">
                  <w:pPr>
                    <w:pStyle w:val="NoSpacing"/>
                    <w:jc w:val="right"/>
                    <w:rPr>
                      <w:i/>
                      <w:sz w:val="20"/>
                    </w:rPr>
                  </w:pPr>
                </w:p>
              </w:tc>
              <w:tc>
                <w:tcPr>
                  <w:tcW w:w="2002" w:type="dxa"/>
                </w:tcPr>
                <w:p w14:paraId="5734278C" w14:textId="723FDE03" w:rsidR="002E17F6" w:rsidRDefault="002E17F6" w:rsidP="002E17F6">
                  <w:pPr>
                    <w:pStyle w:val="NoSpacing"/>
                    <w:jc w:val="right"/>
                    <w:rPr>
                      <w:i/>
                      <w:sz w:val="20"/>
                    </w:rPr>
                  </w:pPr>
                  <w:r>
                    <w:rPr>
                      <w:i/>
                      <w:sz w:val="20"/>
                    </w:rPr>
                    <w:t>Unacceptable</w:t>
                  </w:r>
                </w:p>
              </w:tc>
              <w:tc>
                <w:tcPr>
                  <w:tcW w:w="408" w:type="dxa"/>
                  <w:shd w:val="clear" w:color="auto" w:fill="DBE5F1" w:themeFill="accent1" w:themeFillTint="33"/>
                </w:tcPr>
                <w:p w14:paraId="06DE0506" w14:textId="77777777" w:rsidR="002E17F6" w:rsidRDefault="002E17F6" w:rsidP="002E17F6">
                  <w:pPr>
                    <w:pStyle w:val="NoSpacing"/>
                    <w:rPr>
                      <w:i/>
                      <w:sz w:val="20"/>
                    </w:rPr>
                  </w:pPr>
                </w:p>
              </w:tc>
            </w:tr>
          </w:tbl>
          <w:p w14:paraId="5B4F05E4" w14:textId="77777777" w:rsidR="002E17F6" w:rsidRDefault="002E17F6" w:rsidP="002E17F6">
            <w:pPr>
              <w:pStyle w:val="NoSpacing"/>
              <w:rPr>
                <w:i/>
                <w:sz w:val="20"/>
              </w:rPr>
            </w:pPr>
          </w:p>
          <w:p w14:paraId="4B146B97" w14:textId="77777777" w:rsidR="002E17F6" w:rsidRDefault="002E17F6" w:rsidP="002E17F6">
            <w:pPr>
              <w:pStyle w:val="NoSpacing"/>
              <w:rPr>
                <w:sz w:val="20"/>
              </w:rPr>
            </w:pPr>
            <w:r w:rsidRPr="00C856F5">
              <w:rPr>
                <w:i/>
                <w:sz w:val="20"/>
              </w:rPr>
              <w:t>Rationale</w:t>
            </w:r>
            <w:r>
              <w:rPr>
                <w:sz w:val="20"/>
              </w:rPr>
              <w:t>:</w:t>
            </w:r>
          </w:p>
          <w:p w14:paraId="7EF0A610" w14:textId="1CB8B3BE" w:rsidR="002E17F6" w:rsidRPr="00C75EDD" w:rsidRDefault="002E17F6" w:rsidP="002E17F6">
            <w:pPr>
              <w:pStyle w:val="NoSpacing"/>
              <w:rPr>
                <w:sz w:val="20"/>
              </w:rPr>
            </w:pPr>
          </w:p>
        </w:tc>
      </w:tr>
      <w:tr w:rsidR="00E11061" w14:paraId="37511920" w14:textId="0874B0D2" w:rsidTr="002E17F6">
        <w:tc>
          <w:tcPr>
            <w:tcW w:w="3295" w:type="dxa"/>
            <w:shd w:val="clear" w:color="auto" w:fill="DBE5F1" w:themeFill="accent1" w:themeFillTint="33"/>
          </w:tcPr>
          <w:p w14:paraId="0BF5A35A" w14:textId="62A82917" w:rsidR="00E11061" w:rsidRPr="0039672E" w:rsidRDefault="00E11061" w:rsidP="0039672E">
            <w:pPr>
              <w:pStyle w:val="NoSpacing"/>
              <w:rPr>
                <w:b/>
              </w:rPr>
            </w:pPr>
            <w:r w:rsidRPr="0039672E">
              <w:rPr>
                <w:b/>
              </w:rPr>
              <w:lastRenderedPageBreak/>
              <w:t>Additional cost information</w:t>
            </w:r>
            <w:r w:rsidR="00094CEE">
              <w:rPr>
                <w:b/>
              </w:rPr>
              <w:t xml:space="preserve"> </w:t>
            </w:r>
            <w:r w:rsidR="00094CEE">
              <w:rPr>
                <w:b/>
                <w:vertAlign w:val="superscript"/>
              </w:rPr>
              <w:t>1</w:t>
            </w:r>
          </w:p>
          <w:p w14:paraId="272644A1" w14:textId="31B7F982" w:rsidR="0039672E" w:rsidRDefault="0039672E" w:rsidP="0039672E">
            <w:pPr>
              <w:rPr>
                <w:sz w:val="20"/>
              </w:rPr>
            </w:pPr>
            <w:r>
              <w:rPr>
                <w:sz w:val="20"/>
              </w:rPr>
              <w:t>When not already included above</w:t>
            </w:r>
            <w:r w:rsidR="00A131EC">
              <w:rPr>
                <w:sz w:val="20"/>
              </w:rPr>
              <w:t>,</w:t>
            </w:r>
            <w:r>
              <w:rPr>
                <w:sz w:val="20"/>
              </w:rPr>
              <w:t xml:space="preserve"> or in the</w:t>
            </w:r>
            <w:r w:rsidR="00A131EC">
              <w:rPr>
                <w:sz w:val="20"/>
              </w:rPr>
              <w:t xml:space="preserve"> species</w:t>
            </w:r>
            <w:r>
              <w:rPr>
                <w:sz w:val="20"/>
              </w:rPr>
              <w:t xml:space="preserve"> Risk Assessment. </w:t>
            </w:r>
          </w:p>
          <w:p w14:paraId="5E590960" w14:textId="75F49E59" w:rsidR="0039672E" w:rsidRPr="00E662A4" w:rsidRDefault="0039672E" w:rsidP="0039672E">
            <w:pPr>
              <w:rPr>
                <w:sz w:val="20"/>
              </w:rPr>
            </w:pPr>
          </w:p>
          <w:p w14:paraId="18C9926D" w14:textId="77777777" w:rsidR="0039672E" w:rsidRPr="00E662A4" w:rsidRDefault="0039672E" w:rsidP="0039672E">
            <w:pPr>
              <w:rPr>
                <w:sz w:val="20"/>
              </w:rPr>
            </w:pPr>
            <w:r>
              <w:rPr>
                <w:sz w:val="20"/>
              </w:rPr>
              <w:t xml:space="preserve">- </w:t>
            </w:r>
            <w:r w:rsidRPr="00E662A4">
              <w:rPr>
                <w:sz w:val="20"/>
              </w:rPr>
              <w:t>the cost of inaction</w:t>
            </w:r>
          </w:p>
          <w:p w14:paraId="08031E51" w14:textId="77777777" w:rsidR="0039672E" w:rsidRPr="00E662A4" w:rsidRDefault="0039672E" w:rsidP="0039672E">
            <w:pPr>
              <w:rPr>
                <w:sz w:val="20"/>
              </w:rPr>
            </w:pPr>
            <w:r>
              <w:rPr>
                <w:sz w:val="20"/>
              </w:rPr>
              <w:t xml:space="preserve">- </w:t>
            </w:r>
            <w:r w:rsidRPr="00E662A4">
              <w:rPr>
                <w:sz w:val="20"/>
              </w:rPr>
              <w:t>the cost-effectiveness</w:t>
            </w:r>
          </w:p>
          <w:p w14:paraId="64C8683B" w14:textId="77777777" w:rsidR="00E11061" w:rsidRDefault="0039672E" w:rsidP="0039672E">
            <w:pPr>
              <w:pStyle w:val="NoSpacing"/>
              <w:rPr>
                <w:sz w:val="20"/>
              </w:rPr>
            </w:pPr>
            <w:r>
              <w:rPr>
                <w:sz w:val="20"/>
              </w:rPr>
              <w:t xml:space="preserve">- </w:t>
            </w:r>
            <w:r w:rsidRPr="00E662A4">
              <w:rPr>
                <w:sz w:val="20"/>
              </w:rPr>
              <w:t>the socio-economic aspects</w:t>
            </w:r>
          </w:p>
          <w:p w14:paraId="77539033" w14:textId="77777777" w:rsidR="00FD0D4D" w:rsidRDefault="00FD0D4D" w:rsidP="0039672E">
            <w:pPr>
              <w:pStyle w:val="NoSpacing"/>
              <w:rPr>
                <w:sz w:val="20"/>
              </w:rPr>
            </w:pPr>
          </w:p>
          <w:p w14:paraId="19D43712" w14:textId="504C0561" w:rsidR="00FD0D4D" w:rsidRPr="002B6463" w:rsidRDefault="00FD0D4D" w:rsidP="0039672E">
            <w:pPr>
              <w:pStyle w:val="NoSpacing"/>
              <w:rPr>
                <w:sz w:val="20"/>
              </w:rPr>
            </w:pPr>
            <w:r>
              <w:rPr>
                <w:sz w:val="20"/>
              </w:rPr>
              <w:t>Include quantitative &amp;/or qualitative data, and case studies (incl. from countries outside the EU).</w:t>
            </w:r>
          </w:p>
        </w:tc>
        <w:tc>
          <w:tcPr>
            <w:tcW w:w="10653" w:type="dxa"/>
          </w:tcPr>
          <w:p w14:paraId="7FB01E62" w14:textId="77777777" w:rsidR="00E11061" w:rsidRDefault="00E11061" w:rsidP="002B6463">
            <w:pPr>
              <w:pStyle w:val="NoSpacing"/>
              <w:rPr>
                <w:sz w:val="20"/>
              </w:rPr>
            </w:pPr>
          </w:p>
        </w:tc>
      </w:tr>
      <w:tr w:rsidR="00E11061" w14:paraId="344CE3CF" w14:textId="228A9B5A" w:rsidTr="002E17F6">
        <w:tc>
          <w:tcPr>
            <w:tcW w:w="3295" w:type="dxa"/>
            <w:tcBorders>
              <w:bottom w:val="single" w:sz="4" w:space="0" w:color="auto"/>
            </w:tcBorders>
            <w:shd w:val="clear" w:color="auto" w:fill="DBE5F1" w:themeFill="accent1" w:themeFillTint="33"/>
          </w:tcPr>
          <w:p w14:paraId="7083153A" w14:textId="77777777" w:rsidR="00C81F1E" w:rsidRDefault="00C81F1E" w:rsidP="00C81F1E">
            <w:pPr>
              <w:pStyle w:val="NoSpacing"/>
              <w:rPr>
                <w:b/>
              </w:rPr>
            </w:pPr>
            <w:r w:rsidRPr="002B6463">
              <w:rPr>
                <w:b/>
              </w:rPr>
              <w:t>Level of confidence</w:t>
            </w:r>
            <w:r>
              <w:rPr>
                <w:b/>
              </w:rPr>
              <w:t xml:space="preserve"> on the information provided </w:t>
            </w:r>
            <w:r>
              <w:rPr>
                <w:b/>
                <w:vertAlign w:val="superscript"/>
              </w:rPr>
              <w:t>2</w:t>
            </w:r>
          </w:p>
          <w:p w14:paraId="6FD241C9" w14:textId="77777777" w:rsidR="00C81F1E" w:rsidRDefault="00C81F1E" w:rsidP="00C81F1E">
            <w:pPr>
              <w:pStyle w:val="NoSpacing"/>
              <w:rPr>
                <w:rFonts w:eastAsia="Times New Roman" w:cstheme="minorHAnsi"/>
                <w:b/>
                <w:sz w:val="20"/>
                <w:szCs w:val="20"/>
              </w:rPr>
            </w:pPr>
          </w:p>
          <w:p w14:paraId="7032B5A0" w14:textId="77777777" w:rsidR="00C81F1E" w:rsidRPr="00DE32F5" w:rsidRDefault="00C81F1E" w:rsidP="00C81F1E">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4AB246A4" w14:textId="646EB3D5" w:rsidR="00E11061" w:rsidRDefault="00C81F1E" w:rsidP="00C81F1E">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C81F1E" w14:paraId="35947F48" w14:textId="77777777" w:rsidTr="00987AC5">
              <w:tc>
                <w:tcPr>
                  <w:tcW w:w="2024" w:type="dxa"/>
                </w:tcPr>
                <w:p w14:paraId="06235D46" w14:textId="77777777" w:rsidR="00C81F1E" w:rsidRPr="007C64EE" w:rsidRDefault="00C81F1E" w:rsidP="00C81F1E">
                  <w:pPr>
                    <w:pStyle w:val="NoSpacing"/>
                    <w:rPr>
                      <w:i/>
                      <w:sz w:val="20"/>
                    </w:rPr>
                  </w:pPr>
                  <w:r>
                    <w:rPr>
                      <w:i/>
                      <w:sz w:val="20"/>
                    </w:rPr>
                    <w:t>Inconclusive</w:t>
                  </w:r>
                </w:p>
              </w:tc>
              <w:tc>
                <w:tcPr>
                  <w:tcW w:w="375" w:type="dxa"/>
                  <w:shd w:val="clear" w:color="auto" w:fill="DBE5F1" w:themeFill="accent1" w:themeFillTint="33"/>
                </w:tcPr>
                <w:p w14:paraId="15BDF629" w14:textId="77777777" w:rsidR="00C81F1E" w:rsidRDefault="00C81F1E" w:rsidP="00C81F1E">
                  <w:pPr>
                    <w:pStyle w:val="NoSpacing"/>
                    <w:jc w:val="right"/>
                    <w:rPr>
                      <w:i/>
                      <w:sz w:val="20"/>
                    </w:rPr>
                  </w:pPr>
                </w:p>
              </w:tc>
              <w:tc>
                <w:tcPr>
                  <w:tcW w:w="1559" w:type="dxa"/>
                </w:tcPr>
                <w:p w14:paraId="3399516C" w14:textId="77777777" w:rsidR="00C81F1E" w:rsidRDefault="00C81F1E" w:rsidP="00C81F1E">
                  <w:pPr>
                    <w:pStyle w:val="NoSpacing"/>
                    <w:jc w:val="right"/>
                    <w:rPr>
                      <w:i/>
                      <w:sz w:val="20"/>
                    </w:rPr>
                  </w:pPr>
                  <w:r>
                    <w:rPr>
                      <w:i/>
                      <w:sz w:val="20"/>
                    </w:rPr>
                    <w:t>Unresolved</w:t>
                  </w:r>
                </w:p>
              </w:tc>
              <w:tc>
                <w:tcPr>
                  <w:tcW w:w="426" w:type="dxa"/>
                  <w:shd w:val="clear" w:color="auto" w:fill="DBE5F1" w:themeFill="accent1" w:themeFillTint="33"/>
                </w:tcPr>
                <w:p w14:paraId="1BD55D80" w14:textId="77777777" w:rsidR="00C81F1E" w:rsidRDefault="00C81F1E" w:rsidP="00C81F1E">
                  <w:pPr>
                    <w:pStyle w:val="NoSpacing"/>
                    <w:jc w:val="right"/>
                    <w:rPr>
                      <w:i/>
                      <w:sz w:val="20"/>
                    </w:rPr>
                  </w:pPr>
                </w:p>
              </w:tc>
              <w:tc>
                <w:tcPr>
                  <w:tcW w:w="2126" w:type="dxa"/>
                </w:tcPr>
                <w:p w14:paraId="6370B2FE" w14:textId="77777777" w:rsidR="00C81F1E" w:rsidRDefault="00C81F1E" w:rsidP="00C81F1E">
                  <w:pPr>
                    <w:pStyle w:val="NoSpacing"/>
                    <w:jc w:val="right"/>
                    <w:rPr>
                      <w:i/>
                      <w:sz w:val="20"/>
                    </w:rPr>
                  </w:pPr>
                  <w:r>
                    <w:rPr>
                      <w:i/>
                      <w:sz w:val="20"/>
                    </w:rPr>
                    <w:t>Established but incomplete</w:t>
                  </w:r>
                </w:p>
              </w:tc>
              <w:tc>
                <w:tcPr>
                  <w:tcW w:w="425" w:type="dxa"/>
                  <w:shd w:val="clear" w:color="auto" w:fill="DBE5F1" w:themeFill="accent1" w:themeFillTint="33"/>
                </w:tcPr>
                <w:p w14:paraId="758F9CA7" w14:textId="77777777" w:rsidR="00C81F1E" w:rsidRDefault="00C81F1E" w:rsidP="00C81F1E">
                  <w:pPr>
                    <w:pStyle w:val="NoSpacing"/>
                    <w:jc w:val="right"/>
                    <w:rPr>
                      <w:i/>
                      <w:sz w:val="20"/>
                    </w:rPr>
                  </w:pPr>
                </w:p>
              </w:tc>
              <w:tc>
                <w:tcPr>
                  <w:tcW w:w="2268" w:type="dxa"/>
                </w:tcPr>
                <w:p w14:paraId="21799F77" w14:textId="77777777" w:rsidR="00C81F1E" w:rsidRDefault="00C81F1E" w:rsidP="00C81F1E">
                  <w:pPr>
                    <w:pStyle w:val="NoSpacing"/>
                    <w:jc w:val="right"/>
                    <w:rPr>
                      <w:i/>
                      <w:sz w:val="20"/>
                    </w:rPr>
                  </w:pPr>
                  <w:r>
                    <w:rPr>
                      <w:i/>
                      <w:sz w:val="20"/>
                    </w:rPr>
                    <w:t>Well established</w:t>
                  </w:r>
                </w:p>
              </w:tc>
              <w:tc>
                <w:tcPr>
                  <w:tcW w:w="425" w:type="dxa"/>
                  <w:shd w:val="clear" w:color="auto" w:fill="DBE5F1" w:themeFill="accent1" w:themeFillTint="33"/>
                </w:tcPr>
                <w:p w14:paraId="51E7682E" w14:textId="77777777" w:rsidR="00C81F1E" w:rsidRDefault="00C81F1E" w:rsidP="00C81F1E">
                  <w:pPr>
                    <w:pStyle w:val="NoSpacing"/>
                    <w:rPr>
                      <w:i/>
                      <w:sz w:val="20"/>
                    </w:rPr>
                  </w:pPr>
                </w:p>
              </w:tc>
            </w:tr>
          </w:tbl>
          <w:p w14:paraId="1CE3CD71" w14:textId="77777777" w:rsidR="00C81F1E" w:rsidRDefault="00C81F1E" w:rsidP="00C81F1E">
            <w:pPr>
              <w:pStyle w:val="NoSpacing"/>
              <w:rPr>
                <w:i/>
                <w:sz w:val="20"/>
              </w:rPr>
            </w:pPr>
          </w:p>
          <w:p w14:paraId="6A4D2B2F" w14:textId="77777777" w:rsidR="00C81F1E" w:rsidRDefault="00C81F1E" w:rsidP="00C81F1E">
            <w:pPr>
              <w:pStyle w:val="NoSpacing"/>
              <w:rPr>
                <w:sz w:val="20"/>
              </w:rPr>
            </w:pPr>
            <w:r w:rsidRPr="00C856F5">
              <w:rPr>
                <w:i/>
                <w:sz w:val="20"/>
              </w:rPr>
              <w:t>Rationale</w:t>
            </w:r>
            <w:r>
              <w:rPr>
                <w:sz w:val="20"/>
              </w:rPr>
              <w:t>:</w:t>
            </w:r>
          </w:p>
          <w:p w14:paraId="3A768803" w14:textId="77777777" w:rsidR="00E11061" w:rsidRPr="002B6463" w:rsidRDefault="00E11061" w:rsidP="002B6463">
            <w:pPr>
              <w:pStyle w:val="NoSpacing"/>
              <w:rPr>
                <w:b/>
              </w:rPr>
            </w:pPr>
          </w:p>
        </w:tc>
      </w:tr>
    </w:tbl>
    <w:p w14:paraId="7B32B0B9" w14:textId="77777777" w:rsidR="00346840" w:rsidRDefault="00346840"/>
    <w:p w14:paraId="4D327B20" w14:textId="77777777" w:rsidR="00346840" w:rsidRDefault="00346840"/>
    <w:tbl>
      <w:tblPr>
        <w:tblStyle w:val="TableGrid"/>
        <w:tblW w:w="0" w:type="auto"/>
        <w:tblLook w:val="04A0" w:firstRow="1" w:lastRow="0" w:firstColumn="1" w:lastColumn="0" w:noHBand="0" w:noVBand="1"/>
      </w:tblPr>
      <w:tblGrid>
        <w:gridCol w:w="3295"/>
        <w:gridCol w:w="10653"/>
      </w:tblGrid>
      <w:tr w:rsidR="00346840" w14:paraId="41A63379" w14:textId="77777777" w:rsidTr="00292074">
        <w:tc>
          <w:tcPr>
            <w:tcW w:w="13948" w:type="dxa"/>
            <w:gridSpan w:val="2"/>
            <w:shd w:val="clear" w:color="auto" w:fill="4F81BD" w:themeFill="accent1"/>
          </w:tcPr>
          <w:p w14:paraId="4806A2F4" w14:textId="02419C4D" w:rsidR="00346840" w:rsidRPr="00346840" w:rsidRDefault="00346840" w:rsidP="00A2483D">
            <w:pPr>
              <w:pStyle w:val="NoSpacing"/>
              <w:rPr>
                <w:rFonts w:cstheme="minorHAnsi"/>
                <w:b/>
                <w:sz w:val="20"/>
                <w:szCs w:val="24"/>
              </w:rPr>
            </w:pPr>
            <w:r>
              <w:rPr>
                <w:rFonts w:eastAsia="Times New Roman"/>
                <w:b/>
                <w:sz w:val="28"/>
              </w:rPr>
              <w:t xml:space="preserve">Prevention of </w:t>
            </w:r>
            <w:r w:rsidRPr="00346840">
              <w:rPr>
                <w:rFonts w:eastAsia="Times New Roman"/>
                <w:b/>
                <w:sz w:val="28"/>
                <w:u w:val="single"/>
              </w:rPr>
              <w:t>un-intentional</w:t>
            </w:r>
            <w:r>
              <w:rPr>
                <w:rFonts w:eastAsia="Times New Roman"/>
                <w:b/>
                <w:sz w:val="28"/>
              </w:rPr>
              <w:t xml:space="preserve"> introductions</w:t>
            </w:r>
            <w:r w:rsidR="0035143B">
              <w:rPr>
                <w:rFonts w:eastAsia="Times New Roman"/>
                <w:b/>
                <w:sz w:val="28"/>
              </w:rPr>
              <w:t xml:space="preserve"> and spread</w:t>
            </w:r>
            <w:r>
              <w:rPr>
                <w:rFonts w:eastAsia="Times New Roman"/>
                <w:b/>
                <w:sz w:val="28"/>
              </w:rPr>
              <w:t xml:space="preserve"> </w:t>
            </w:r>
            <w:r>
              <w:rPr>
                <w:rFonts w:cstheme="minorHAnsi"/>
                <w:sz w:val="20"/>
                <w:szCs w:val="20"/>
              </w:rPr>
              <w:t>– measures for preventing the species being introduced un-intentionally (cf. Article 13 of the IAS Regulation</w:t>
            </w:r>
            <w:r w:rsidRPr="00280410">
              <w:rPr>
                <w:rFonts w:cstheme="minorHAnsi"/>
                <w:sz w:val="20"/>
                <w:szCs w:val="20"/>
              </w:rPr>
              <w:t>)</w:t>
            </w:r>
            <w:r>
              <w:rPr>
                <w:rFonts w:cstheme="minorHAnsi"/>
                <w:sz w:val="20"/>
                <w:szCs w:val="20"/>
              </w:rPr>
              <w:t>.</w:t>
            </w:r>
            <w:r w:rsidRPr="00280410">
              <w:rPr>
                <w:rFonts w:cstheme="minorHAnsi"/>
                <w:sz w:val="20"/>
                <w:szCs w:val="20"/>
              </w:rPr>
              <w:t xml:space="preserve"> </w:t>
            </w:r>
            <w:r>
              <w:rPr>
                <w:rFonts w:cstheme="minorHAnsi"/>
                <w:b/>
                <w:sz w:val="20"/>
                <w:szCs w:val="24"/>
              </w:rPr>
              <w:t>T</w:t>
            </w:r>
            <w:r w:rsidRPr="00280410">
              <w:rPr>
                <w:rFonts w:cstheme="minorHAnsi"/>
                <w:b/>
                <w:sz w:val="20"/>
                <w:szCs w:val="24"/>
              </w:rPr>
              <w:t xml:space="preserve">his table </w:t>
            </w:r>
            <w:r>
              <w:rPr>
                <w:rFonts w:cstheme="minorHAnsi"/>
                <w:b/>
                <w:sz w:val="20"/>
                <w:szCs w:val="24"/>
              </w:rPr>
              <w:t xml:space="preserve">is repeated for each of the </w:t>
            </w:r>
            <w:r w:rsidRPr="00280410">
              <w:rPr>
                <w:rFonts w:cstheme="minorHAnsi"/>
                <w:b/>
                <w:sz w:val="20"/>
                <w:szCs w:val="24"/>
              </w:rPr>
              <w:t>prevention measures</w:t>
            </w:r>
            <w:r>
              <w:rPr>
                <w:rFonts w:cstheme="minorHAnsi"/>
                <w:b/>
                <w:sz w:val="20"/>
                <w:szCs w:val="24"/>
              </w:rPr>
              <w:t xml:space="preserve"> identified</w:t>
            </w:r>
            <w:r w:rsidRPr="00280410">
              <w:rPr>
                <w:rFonts w:cstheme="minorHAnsi"/>
                <w:b/>
                <w:sz w:val="20"/>
                <w:szCs w:val="24"/>
              </w:rPr>
              <w:t>.</w:t>
            </w:r>
          </w:p>
        </w:tc>
      </w:tr>
      <w:tr w:rsidR="00346840" w14:paraId="6058A46A" w14:textId="77777777" w:rsidTr="00A2483D">
        <w:trPr>
          <w:trHeight w:val="517"/>
        </w:trPr>
        <w:tc>
          <w:tcPr>
            <w:tcW w:w="3295" w:type="dxa"/>
            <w:tcBorders>
              <w:bottom w:val="single" w:sz="4" w:space="0" w:color="auto"/>
            </w:tcBorders>
            <w:shd w:val="clear" w:color="auto" w:fill="DBE5F1" w:themeFill="accent1" w:themeFillTint="33"/>
          </w:tcPr>
          <w:p w14:paraId="201171B7" w14:textId="77777777" w:rsidR="00346840" w:rsidRDefault="00346840" w:rsidP="00A2483D">
            <w:pPr>
              <w:pStyle w:val="NoSpacing"/>
              <w:rPr>
                <w:b/>
              </w:rPr>
            </w:pPr>
            <w:bookmarkStart w:id="0" w:name="_Hlk20740590"/>
            <w:bookmarkStart w:id="1" w:name="_Hlk21256012"/>
            <w:r>
              <w:rPr>
                <w:b/>
              </w:rPr>
              <w:t>Measure description</w:t>
            </w:r>
          </w:p>
          <w:p w14:paraId="58443B44" w14:textId="77777777" w:rsidR="00346840" w:rsidRDefault="00346840" w:rsidP="00A2483D">
            <w:pPr>
              <w:pStyle w:val="NoSpacing"/>
              <w:rPr>
                <w:rFonts w:cstheme="minorHAnsi"/>
                <w:sz w:val="20"/>
                <w:szCs w:val="20"/>
              </w:rPr>
            </w:pPr>
            <w:r w:rsidRPr="005944A9">
              <w:rPr>
                <w:rFonts w:cstheme="minorHAnsi"/>
                <w:sz w:val="20"/>
                <w:szCs w:val="20"/>
              </w:rPr>
              <w:lastRenderedPageBreak/>
              <w:t>Provide a descr</w:t>
            </w:r>
            <w:r>
              <w:rPr>
                <w:rFonts w:cstheme="minorHAnsi"/>
                <w:sz w:val="20"/>
                <w:szCs w:val="20"/>
              </w:rPr>
              <w:t>iption of the measure, and identify its objective</w:t>
            </w:r>
          </w:p>
          <w:p w14:paraId="4CA28BF9" w14:textId="77777777" w:rsidR="00346840" w:rsidRPr="002B6463" w:rsidRDefault="00346840" w:rsidP="00A2483D">
            <w:pPr>
              <w:pStyle w:val="NoSpacing"/>
              <w:rPr>
                <w:b/>
                <w:sz w:val="28"/>
              </w:rPr>
            </w:pPr>
          </w:p>
        </w:tc>
        <w:tc>
          <w:tcPr>
            <w:tcW w:w="10653" w:type="dxa"/>
            <w:tcBorders>
              <w:bottom w:val="single" w:sz="4" w:space="0" w:color="auto"/>
            </w:tcBorders>
          </w:tcPr>
          <w:p w14:paraId="5BFBCDE4" w14:textId="1DE8EE4F" w:rsidR="00346840" w:rsidRPr="006B07CB" w:rsidRDefault="00B66939" w:rsidP="00A2483D">
            <w:pPr>
              <w:rPr>
                <w:b/>
                <w:bCs/>
                <w:i/>
                <w:szCs w:val="24"/>
              </w:rPr>
            </w:pPr>
            <w:r w:rsidRPr="00550546">
              <w:rPr>
                <w:b/>
                <w:bCs/>
                <w:i/>
                <w:szCs w:val="24"/>
              </w:rPr>
              <w:lastRenderedPageBreak/>
              <w:t xml:space="preserve">Implementation of the </w:t>
            </w:r>
            <w:r w:rsidR="001444EC" w:rsidRPr="006B07CB">
              <w:rPr>
                <w:b/>
                <w:bCs/>
                <w:i/>
                <w:szCs w:val="24"/>
              </w:rPr>
              <w:t>Ballast Water Management Convention (BWMC)</w:t>
            </w:r>
            <w:r w:rsidR="0099051E" w:rsidRPr="006B07CB">
              <w:rPr>
                <w:b/>
                <w:bCs/>
                <w:i/>
                <w:szCs w:val="24"/>
              </w:rPr>
              <w:t xml:space="preserve"> </w:t>
            </w:r>
          </w:p>
          <w:p w14:paraId="770EACC6" w14:textId="77777777" w:rsidR="006B07CB" w:rsidRPr="002C6A12" w:rsidRDefault="006B07CB" w:rsidP="00A2483D">
            <w:pPr>
              <w:rPr>
                <w:b/>
                <w:bCs/>
                <w:i/>
                <w:sz w:val="24"/>
                <w:szCs w:val="24"/>
              </w:rPr>
            </w:pPr>
          </w:p>
          <w:p w14:paraId="10A40098" w14:textId="2109425F" w:rsidR="00DE3F58" w:rsidRPr="006B07CB" w:rsidRDefault="00645B69" w:rsidP="00DE3F58">
            <w:pPr>
              <w:rPr>
                <w:iCs/>
              </w:rPr>
            </w:pPr>
            <w:r w:rsidRPr="006B07CB">
              <w:rPr>
                <w:iCs/>
              </w:rPr>
              <w:lastRenderedPageBreak/>
              <w:t xml:space="preserve">The species can be introduced into new areas transported in ballast waters. The Ballast Water Management Convention (BWMC) (IMO, 2004) </w:t>
            </w:r>
            <w:r w:rsidR="00DE3F58" w:rsidRPr="006B07CB">
              <w:rPr>
                <w:iCs/>
              </w:rPr>
              <w:t>entered into force in September 2017 and requires ships in international traffic to apply ballast water management measures, such as ballast water exchange (D1 standard for an interim period</w:t>
            </w:r>
            <w:r w:rsidR="00243410" w:rsidRPr="006B07CB">
              <w:rPr>
                <w:iCs/>
              </w:rPr>
              <w:t xml:space="preserve"> until D2 is fully implemented</w:t>
            </w:r>
            <w:r w:rsidR="00DE3F58" w:rsidRPr="006B07CB">
              <w:rPr>
                <w:iCs/>
              </w:rPr>
              <w:t xml:space="preserve">) and fulfil a certain discharge standard (D2 standard according to the ship specific application schedule). The latter generally requires the installation of a certified ballast water treatment device, which enables </w:t>
            </w:r>
            <w:r w:rsidRPr="006B07CB">
              <w:rPr>
                <w:iCs/>
              </w:rPr>
              <w:t xml:space="preserve">sterilisation </w:t>
            </w:r>
            <w:r w:rsidR="00DE3F58" w:rsidRPr="006B07CB">
              <w:rPr>
                <w:iCs/>
              </w:rPr>
              <w:t>to avoid transfer of ballast water mediated species.</w:t>
            </w:r>
          </w:p>
          <w:p w14:paraId="7EB770A7" w14:textId="77777777" w:rsidR="00DE3F58" w:rsidRPr="006B07CB" w:rsidRDefault="00DE3F58" w:rsidP="00DE3F58">
            <w:pPr>
              <w:rPr>
                <w:iCs/>
              </w:rPr>
            </w:pPr>
          </w:p>
          <w:p w14:paraId="66169C50" w14:textId="7B43EC9B" w:rsidR="00346840" w:rsidRDefault="00645B69" w:rsidP="00DE3F58">
            <w:pPr>
              <w:rPr>
                <w:iCs/>
              </w:rPr>
            </w:pPr>
            <w:r w:rsidRPr="006B07CB">
              <w:rPr>
                <w:iCs/>
              </w:rPr>
              <w:t xml:space="preserve">The </w:t>
            </w:r>
            <w:r w:rsidR="00B555D1" w:rsidRPr="006B07CB">
              <w:rPr>
                <w:iCs/>
              </w:rPr>
              <w:t>D1</w:t>
            </w:r>
            <w:r w:rsidRPr="006B07CB">
              <w:rPr>
                <w:iCs/>
              </w:rPr>
              <w:t xml:space="preserve"> standard on</w:t>
            </w:r>
            <w:r w:rsidR="00B555D1" w:rsidRPr="006B07CB">
              <w:rPr>
                <w:iCs/>
              </w:rPr>
              <w:t xml:space="preserve"> </w:t>
            </w:r>
            <w:r w:rsidR="00DE3F58" w:rsidRPr="006B07CB">
              <w:rPr>
                <w:iCs/>
              </w:rPr>
              <w:t>Ballast Water Exchange (BWE) is currently practiced and requires ships to exchange a minimum of 95% ballast water volume whenever possible at least 200 nautical miles (nm) from the nearest land and in water depths of at least 200 metres. When this is not possible, the BWE shall be conducted at least 50 nm from the nearest land and in waters at least 200 metres in depth (BWMC Guideline 6).</w:t>
            </w:r>
          </w:p>
          <w:p w14:paraId="1F014CB1" w14:textId="77777777" w:rsidR="00DD1916" w:rsidRPr="006B07CB" w:rsidRDefault="00DD1916" w:rsidP="00DE3F58">
            <w:pPr>
              <w:rPr>
                <w:iCs/>
              </w:rPr>
            </w:pPr>
          </w:p>
          <w:p w14:paraId="08E56858" w14:textId="5A4A87C4" w:rsidR="003A37FF" w:rsidRDefault="00645B69" w:rsidP="00A2483D">
            <w:pPr>
              <w:rPr>
                <w:bCs/>
                <w:szCs w:val="20"/>
              </w:rPr>
            </w:pPr>
            <w:r w:rsidRPr="006B07CB">
              <w:rPr>
                <w:bCs/>
                <w:szCs w:val="20"/>
              </w:rPr>
              <w:t xml:space="preserve">The </w:t>
            </w:r>
            <w:r w:rsidR="00B555D1" w:rsidRPr="006B07CB">
              <w:rPr>
                <w:bCs/>
                <w:szCs w:val="20"/>
              </w:rPr>
              <w:t xml:space="preserve">D2 standard requires that ships shall discharge (in relation to </w:t>
            </w:r>
            <w:proofErr w:type="spellStart"/>
            <w:r w:rsidR="003A37FF" w:rsidRPr="006B07CB">
              <w:rPr>
                <w:bCs/>
                <w:szCs w:val="20"/>
              </w:rPr>
              <w:t>mesozooplankton</w:t>
            </w:r>
            <w:proofErr w:type="spellEnd"/>
            <w:r w:rsidR="003A37FF" w:rsidRPr="006B07CB">
              <w:rPr>
                <w:bCs/>
                <w:szCs w:val="20"/>
              </w:rPr>
              <w:t xml:space="preserve"> organisms such as</w:t>
            </w:r>
            <w:r w:rsidR="00B555D1" w:rsidRPr="006B07CB">
              <w:rPr>
                <w:bCs/>
                <w:szCs w:val="20"/>
              </w:rPr>
              <w:t xml:space="preserve"> </w:t>
            </w:r>
            <w:r w:rsidR="00B555D1" w:rsidRPr="006B07CB">
              <w:rPr>
                <w:bCs/>
                <w:i/>
                <w:iCs/>
                <w:szCs w:val="20"/>
              </w:rPr>
              <w:t xml:space="preserve">H. </w:t>
            </w:r>
            <w:proofErr w:type="spellStart"/>
            <w:r w:rsidR="00B555D1" w:rsidRPr="006B07CB">
              <w:rPr>
                <w:bCs/>
                <w:i/>
                <w:iCs/>
                <w:szCs w:val="20"/>
              </w:rPr>
              <w:t>sanguineus</w:t>
            </w:r>
            <w:proofErr w:type="spellEnd"/>
            <w:r w:rsidR="003A37FF" w:rsidRPr="006B07CB">
              <w:rPr>
                <w:bCs/>
                <w:szCs w:val="20"/>
              </w:rPr>
              <w:t xml:space="preserve"> larvae</w:t>
            </w:r>
            <w:r w:rsidR="00B555D1" w:rsidRPr="006B07CB">
              <w:rPr>
                <w:bCs/>
                <w:szCs w:val="20"/>
              </w:rPr>
              <w:t xml:space="preserve">): less than 10 viable organisms per cubic metre greater than or equal to 50 micrometres in minimum dimension. </w:t>
            </w:r>
            <w:r w:rsidR="003A37FF" w:rsidRPr="006B07CB">
              <w:rPr>
                <w:bCs/>
                <w:szCs w:val="20"/>
              </w:rPr>
              <w:t>This means almost 100% mortality (from many thousands of individuals commonly present per m3 of ballast water to &lt;10).</w:t>
            </w:r>
            <w:r w:rsidR="00243410" w:rsidRPr="006B07CB">
              <w:rPr>
                <w:bCs/>
                <w:szCs w:val="20"/>
              </w:rPr>
              <w:t xml:space="preserve"> </w:t>
            </w:r>
            <w:r w:rsidR="00B555D1" w:rsidRPr="006B07CB">
              <w:rPr>
                <w:bCs/>
                <w:szCs w:val="20"/>
              </w:rPr>
              <w:t>This can be achieved through mechanical (filtration, separation), physical (heat treatment, ozone, UV light</w:t>
            </w:r>
            <w:r w:rsidRPr="006B07CB">
              <w:rPr>
                <w:bCs/>
                <w:szCs w:val="20"/>
              </w:rPr>
              <w:t>, deoxygenation treatment</w:t>
            </w:r>
            <w:r w:rsidR="00B555D1" w:rsidRPr="006B07CB">
              <w:rPr>
                <w:bCs/>
                <w:szCs w:val="20"/>
              </w:rPr>
              <w:t>) and chemical methods (biocides) and their combinations.</w:t>
            </w:r>
            <w:r w:rsidR="003A37FF" w:rsidRPr="006B07CB">
              <w:rPr>
                <w:bCs/>
                <w:szCs w:val="20"/>
              </w:rPr>
              <w:t xml:space="preserve"> Full implementation of D2 is expected by September 2024</w:t>
            </w:r>
            <w:r w:rsidRPr="006B07CB">
              <w:rPr>
                <w:bCs/>
                <w:szCs w:val="20"/>
              </w:rPr>
              <w:t>, when the risk of further introductions and spread of this (and other invasive) species through ballast waters is expected to be greatly reduced</w:t>
            </w:r>
            <w:r w:rsidR="003A37FF" w:rsidRPr="006B07CB">
              <w:rPr>
                <w:bCs/>
                <w:szCs w:val="20"/>
              </w:rPr>
              <w:t>.</w:t>
            </w:r>
          </w:p>
          <w:p w14:paraId="79D8238F" w14:textId="77777777" w:rsidR="006B07CB" w:rsidRDefault="006B07CB" w:rsidP="00A2483D">
            <w:pPr>
              <w:rPr>
                <w:bCs/>
                <w:sz w:val="20"/>
                <w:szCs w:val="20"/>
              </w:rPr>
            </w:pPr>
          </w:p>
          <w:p w14:paraId="42606102" w14:textId="77777777" w:rsidR="001A45BC" w:rsidRPr="00FC316A" w:rsidRDefault="001A45BC" w:rsidP="001A45BC">
            <w:pPr>
              <w:rPr>
                <w:bCs/>
                <w:szCs w:val="20"/>
              </w:rPr>
            </w:pPr>
            <w:r w:rsidRPr="00FC316A">
              <w:rPr>
                <w:bCs/>
                <w:iCs/>
              </w:rPr>
              <w:t>This measure can also be used to prevent secondary spread of the species</w:t>
            </w:r>
            <w:r w:rsidRPr="00FC316A">
              <w:rPr>
                <w:b/>
                <w:bCs/>
                <w:iCs/>
              </w:rPr>
              <w:t xml:space="preserve"> </w:t>
            </w:r>
            <w:r w:rsidRPr="00FC316A">
              <w:rPr>
                <w:bCs/>
                <w:iCs/>
              </w:rPr>
              <w:t xml:space="preserve">from areas where it is already established. </w:t>
            </w:r>
          </w:p>
          <w:p w14:paraId="0C7785E7" w14:textId="4DE23355" w:rsidR="001A45BC" w:rsidRPr="00B555D1" w:rsidRDefault="001A45BC" w:rsidP="00A2483D">
            <w:pPr>
              <w:rPr>
                <w:bCs/>
                <w:sz w:val="20"/>
                <w:szCs w:val="20"/>
              </w:rPr>
            </w:pPr>
          </w:p>
        </w:tc>
      </w:tr>
      <w:tr w:rsidR="00346840" w14:paraId="4F1B86FB" w14:textId="77777777" w:rsidTr="00A2483D">
        <w:trPr>
          <w:trHeight w:val="517"/>
        </w:trPr>
        <w:tc>
          <w:tcPr>
            <w:tcW w:w="3295" w:type="dxa"/>
            <w:tcBorders>
              <w:bottom w:val="single" w:sz="4" w:space="0" w:color="auto"/>
            </w:tcBorders>
            <w:shd w:val="clear" w:color="auto" w:fill="DBE5F1" w:themeFill="accent1" w:themeFillTint="33"/>
          </w:tcPr>
          <w:p w14:paraId="43A86ADF" w14:textId="77777777" w:rsidR="00346840" w:rsidRDefault="00346840" w:rsidP="00A2483D">
            <w:pPr>
              <w:pStyle w:val="NoSpacing"/>
              <w:rPr>
                <w:b/>
              </w:rPr>
            </w:pPr>
            <w:r>
              <w:rPr>
                <w:b/>
              </w:rPr>
              <w:lastRenderedPageBreak/>
              <w:t>Scale of application</w:t>
            </w:r>
          </w:p>
          <w:p w14:paraId="2F18CA39" w14:textId="77777777" w:rsidR="00346840" w:rsidRDefault="00346840" w:rsidP="00A2483D">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6512C50C" w14:textId="77777777" w:rsidR="00346840" w:rsidRPr="00DE32F5" w:rsidRDefault="00346840" w:rsidP="00A2483D">
            <w:pPr>
              <w:pStyle w:val="NoSpacing"/>
              <w:rPr>
                <w:sz w:val="20"/>
              </w:rPr>
            </w:pPr>
          </w:p>
        </w:tc>
        <w:tc>
          <w:tcPr>
            <w:tcW w:w="10653" w:type="dxa"/>
            <w:tcBorders>
              <w:bottom w:val="single" w:sz="4" w:space="0" w:color="auto"/>
            </w:tcBorders>
          </w:tcPr>
          <w:p w14:paraId="1C1E3D1F" w14:textId="3F09C30E" w:rsidR="00346840" w:rsidRPr="003A37FF" w:rsidRDefault="003A37FF" w:rsidP="00A2483D">
            <w:pPr>
              <w:rPr>
                <w:sz w:val="20"/>
                <w:szCs w:val="20"/>
              </w:rPr>
            </w:pPr>
            <w:r w:rsidRPr="006B07CB">
              <w:rPr>
                <w:szCs w:val="20"/>
              </w:rPr>
              <w:t>The measure is applied at a global scale.</w:t>
            </w:r>
            <w:r w:rsidR="00645B69" w:rsidRPr="006B07CB">
              <w:rPr>
                <w:szCs w:val="20"/>
              </w:rPr>
              <w:t xml:space="preserve"> In </w:t>
            </w:r>
            <w:r w:rsidR="0057362D">
              <w:rPr>
                <w:szCs w:val="20"/>
              </w:rPr>
              <w:t xml:space="preserve">the </w:t>
            </w:r>
            <w:r w:rsidR="00645B69" w:rsidRPr="006B07CB">
              <w:rPr>
                <w:szCs w:val="20"/>
              </w:rPr>
              <w:t>EU, measures to comply with the BWMC (planning, monitoring, enforcement and capacity-building) should be applied at a national level, and ultimately at EU level.</w:t>
            </w:r>
          </w:p>
        </w:tc>
      </w:tr>
      <w:tr w:rsidR="00346840" w:rsidRPr="002B6463" w14:paraId="76168A72" w14:textId="77777777" w:rsidTr="00A2483D">
        <w:trPr>
          <w:trHeight w:val="2222"/>
        </w:trPr>
        <w:tc>
          <w:tcPr>
            <w:tcW w:w="3295" w:type="dxa"/>
            <w:tcBorders>
              <w:top w:val="single" w:sz="4" w:space="0" w:color="auto"/>
            </w:tcBorders>
            <w:shd w:val="clear" w:color="auto" w:fill="DBE5F1" w:themeFill="accent1" w:themeFillTint="33"/>
          </w:tcPr>
          <w:p w14:paraId="6E163847" w14:textId="77777777" w:rsidR="00346840" w:rsidRPr="0039672E" w:rsidRDefault="00346840" w:rsidP="00A2483D">
            <w:pPr>
              <w:pStyle w:val="NoSpacing"/>
              <w:rPr>
                <w:b/>
              </w:rPr>
            </w:pPr>
            <w:r w:rsidRPr="0039672E">
              <w:rPr>
                <w:b/>
              </w:rPr>
              <w:t xml:space="preserve">Effectiveness of </w:t>
            </w:r>
            <w:r>
              <w:rPr>
                <w:b/>
              </w:rPr>
              <w:t xml:space="preserve"> the </w:t>
            </w:r>
            <w:r w:rsidRPr="0039672E">
              <w:rPr>
                <w:b/>
              </w:rPr>
              <w:t>measure</w:t>
            </w:r>
          </w:p>
          <w:p w14:paraId="6579E79D" w14:textId="77777777" w:rsidR="00346840" w:rsidRPr="0039672E" w:rsidRDefault="00346840" w:rsidP="00A2483D">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10B75A90" w14:textId="77777777" w:rsidR="00346840" w:rsidRDefault="00346840" w:rsidP="00A2483D">
            <w:pPr>
              <w:pStyle w:val="NoSpacing"/>
              <w:rPr>
                <w:sz w:val="20"/>
              </w:rPr>
            </w:pPr>
          </w:p>
          <w:p w14:paraId="651A08B2" w14:textId="77777777" w:rsidR="00346840" w:rsidRPr="00DE32F5" w:rsidRDefault="00346840" w:rsidP="00A2483D">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61"/>
              <w:gridCol w:w="1648"/>
              <w:gridCol w:w="417"/>
              <w:gridCol w:w="2171"/>
              <w:gridCol w:w="411"/>
              <w:gridCol w:w="1939"/>
              <w:gridCol w:w="395"/>
              <w:gridCol w:w="990"/>
              <w:gridCol w:w="395"/>
            </w:tblGrid>
            <w:tr w:rsidR="007D5017" w14:paraId="3234C59A" w14:textId="29F0B227" w:rsidTr="00BB0B88">
              <w:tc>
                <w:tcPr>
                  <w:tcW w:w="2116" w:type="dxa"/>
                </w:tcPr>
                <w:p w14:paraId="32CC9252" w14:textId="77777777" w:rsidR="007D5017" w:rsidRPr="002E17F6" w:rsidRDefault="007D5017" w:rsidP="007D5017">
                  <w:pPr>
                    <w:pStyle w:val="NoSpacing"/>
                    <w:rPr>
                      <w:b/>
                      <w:i/>
                      <w:sz w:val="20"/>
                    </w:rPr>
                  </w:pPr>
                  <w:r>
                    <w:rPr>
                      <w:b/>
                      <w:i/>
                      <w:sz w:val="20"/>
                    </w:rPr>
                    <w:t>Effectiveness of measures</w:t>
                  </w:r>
                </w:p>
              </w:tc>
              <w:tc>
                <w:tcPr>
                  <w:tcW w:w="1701" w:type="dxa"/>
                </w:tcPr>
                <w:p w14:paraId="6D161EB7" w14:textId="77777777" w:rsidR="007D5017" w:rsidRDefault="007D5017" w:rsidP="007D5017">
                  <w:pPr>
                    <w:pStyle w:val="NoSpacing"/>
                    <w:jc w:val="right"/>
                    <w:rPr>
                      <w:i/>
                      <w:sz w:val="20"/>
                    </w:rPr>
                  </w:pPr>
                  <w:r>
                    <w:rPr>
                      <w:i/>
                      <w:sz w:val="20"/>
                    </w:rPr>
                    <w:t>Effective</w:t>
                  </w:r>
                </w:p>
              </w:tc>
              <w:tc>
                <w:tcPr>
                  <w:tcW w:w="425" w:type="dxa"/>
                  <w:shd w:val="clear" w:color="auto" w:fill="DBE5F1" w:themeFill="accent1" w:themeFillTint="33"/>
                </w:tcPr>
                <w:p w14:paraId="04A544E6" w14:textId="2B094E86" w:rsidR="007D5017" w:rsidRDefault="007D5017" w:rsidP="007D5017">
                  <w:pPr>
                    <w:pStyle w:val="NoSpacing"/>
                    <w:jc w:val="right"/>
                    <w:rPr>
                      <w:i/>
                      <w:sz w:val="20"/>
                    </w:rPr>
                  </w:pPr>
                  <w:r>
                    <w:rPr>
                      <w:i/>
                      <w:sz w:val="20"/>
                    </w:rPr>
                    <w:t>x</w:t>
                  </w:r>
                </w:p>
              </w:tc>
              <w:tc>
                <w:tcPr>
                  <w:tcW w:w="2268" w:type="dxa"/>
                </w:tcPr>
                <w:p w14:paraId="5350ED1E" w14:textId="77777777" w:rsidR="007D5017" w:rsidRDefault="007D5017" w:rsidP="007D5017">
                  <w:pPr>
                    <w:pStyle w:val="NoSpacing"/>
                    <w:jc w:val="right"/>
                    <w:rPr>
                      <w:i/>
                      <w:sz w:val="20"/>
                    </w:rPr>
                  </w:pPr>
                  <w:r>
                    <w:rPr>
                      <w:i/>
                      <w:sz w:val="20"/>
                    </w:rPr>
                    <w:t xml:space="preserve">Neutral </w:t>
                  </w:r>
                </w:p>
              </w:tc>
              <w:tc>
                <w:tcPr>
                  <w:tcW w:w="425" w:type="dxa"/>
                  <w:shd w:val="clear" w:color="auto" w:fill="DBE5F1" w:themeFill="accent1" w:themeFillTint="33"/>
                </w:tcPr>
                <w:p w14:paraId="62A56F43" w14:textId="77777777" w:rsidR="007D5017" w:rsidRDefault="007D5017" w:rsidP="007D5017">
                  <w:pPr>
                    <w:pStyle w:val="NoSpacing"/>
                    <w:jc w:val="right"/>
                    <w:rPr>
                      <w:i/>
                      <w:sz w:val="20"/>
                    </w:rPr>
                  </w:pPr>
                </w:p>
              </w:tc>
              <w:tc>
                <w:tcPr>
                  <w:tcW w:w="2002" w:type="dxa"/>
                </w:tcPr>
                <w:p w14:paraId="7FAA5599" w14:textId="77777777" w:rsidR="007D5017" w:rsidRDefault="007D5017" w:rsidP="007D5017">
                  <w:pPr>
                    <w:pStyle w:val="NoSpacing"/>
                    <w:jc w:val="right"/>
                    <w:rPr>
                      <w:i/>
                      <w:sz w:val="20"/>
                    </w:rPr>
                  </w:pPr>
                  <w:r>
                    <w:rPr>
                      <w:i/>
                      <w:sz w:val="20"/>
                    </w:rPr>
                    <w:t>Ineffective</w:t>
                  </w:r>
                </w:p>
              </w:tc>
              <w:tc>
                <w:tcPr>
                  <w:tcW w:w="408" w:type="dxa"/>
                  <w:shd w:val="clear" w:color="auto" w:fill="DBE5F1" w:themeFill="accent1" w:themeFillTint="33"/>
                </w:tcPr>
                <w:p w14:paraId="44A2BCE0" w14:textId="77777777" w:rsidR="007D5017" w:rsidRDefault="007D5017" w:rsidP="007D5017">
                  <w:pPr>
                    <w:pStyle w:val="NoSpacing"/>
                    <w:rPr>
                      <w:i/>
                      <w:sz w:val="20"/>
                    </w:rPr>
                  </w:pPr>
                </w:p>
              </w:tc>
              <w:tc>
                <w:tcPr>
                  <w:tcW w:w="408" w:type="dxa"/>
                  <w:shd w:val="clear" w:color="auto" w:fill="auto"/>
                </w:tcPr>
                <w:p w14:paraId="11EF489B" w14:textId="46003C70" w:rsidR="007D5017" w:rsidRDefault="007D5017" w:rsidP="007D5017">
                  <w:pPr>
                    <w:pStyle w:val="NoSpacing"/>
                    <w:rPr>
                      <w:i/>
                      <w:sz w:val="20"/>
                    </w:rPr>
                  </w:pPr>
                  <w:r>
                    <w:rPr>
                      <w:i/>
                      <w:sz w:val="20"/>
                    </w:rPr>
                    <w:t>Unknown</w:t>
                  </w:r>
                </w:p>
              </w:tc>
              <w:tc>
                <w:tcPr>
                  <w:tcW w:w="408" w:type="dxa"/>
                  <w:shd w:val="clear" w:color="auto" w:fill="DBE5F1" w:themeFill="accent1" w:themeFillTint="33"/>
                </w:tcPr>
                <w:p w14:paraId="23C10BE5" w14:textId="77777777" w:rsidR="007D5017" w:rsidRDefault="007D5017" w:rsidP="007D5017">
                  <w:pPr>
                    <w:pStyle w:val="NoSpacing"/>
                    <w:rPr>
                      <w:i/>
                      <w:sz w:val="20"/>
                    </w:rPr>
                  </w:pPr>
                </w:p>
              </w:tc>
            </w:tr>
          </w:tbl>
          <w:p w14:paraId="2D8D71D3" w14:textId="77777777" w:rsidR="00346840" w:rsidRDefault="00346840" w:rsidP="00A2483D">
            <w:pPr>
              <w:pStyle w:val="NoSpacing"/>
              <w:rPr>
                <w:i/>
                <w:sz w:val="20"/>
              </w:rPr>
            </w:pPr>
          </w:p>
          <w:p w14:paraId="1C88421C" w14:textId="77777777" w:rsidR="00645B69" w:rsidRDefault="00346840" w:rsidP="00A2483D">
            <w:pPr>
              <w:pStyle w:val="NoSpacing"/>
              <w:rPr>
                <w:sz w:val="20"/>
              </w:rPr>
            </w:pPr>
            <w:r w:rsidRPr="00C856F5">
              <w:rPr>
                <w:i/>
                <w:sz w:val="20"/>
              </w:rPr>
              <w:t>Rationale</w:t>
            </w:r>
            <w:r>
              <w:rPr>
                <w:sz w:val="20"/>
              </w:rPr>
              <w:t>:</w:t>
            </w:r>
            <w:r w:rsidR="00B555D1">
              <w:rPr>
                <w:sz w:val="20"/>
              </w:rPr>
              <w:t xml:space="preserve"> </w:t>
            </w:r>
          </w:p>
          <w:p w14:paraId="26546D11" w14:textId="260CEC8F" w:rsidR="00346840" w:rsidRDefault="00645B69" w:rsidP="00A2483D">
            <w:pPr>
              <w:pStyle w:val="NoSpacing"/>
            </w:pPr>
            <w:r w:rsidRPr="006B07CB">
              <w:t>This measure is considered as ‘effective’, referring to the effectiveness of the D2 standard, once fully implemented in 2024.</w:t>
            </w:r>
            <w:r w:rsidR="00B555D1" w:rsidRPr="006B07CB">
              <w:t xml:space="preserve"> </w:t>
            </w:r>
          </w:p>
          <w:p w14:paraId="4FE39838" w14:textId="77777777" w:rsidR="00DD1916" w:rsidRPr="006B07CB" w:rsidRDefault="00DD1916" w:rsidP="00A2483D">
            <w:pPr>
              <w:pStyle w:val="NoSpacing"/>
            </w:pPr>
          </w:p>
          <w:p w14:paraId="32BA2639" w14:textId="54DF1096" w:rsidR="00B555D1" w:rsidRDefault="00645B69" w:rsidP="00A2483D">
            <w:pPr>
              <w:pStyle w:val="NoSpacing"/>
            </w:pPr>
            <w:r w:rsidRPr="006B07CB">
              <w:t xml:space="preserve">Although the current </w:t>
            </w:r>
            <w:r w:rsidR="00B555D1" w:rsidRPr="006B07CB">
              <w:t>D1</w:t>
            </w:r>
            <w:r w:rsidRPr="006B07CB">
              <w:t xml:space="preserve"> standard</w:t>
            </w:r>
            <w:r w:rsidR="00B555D1" w:rsidRPr="006B07CB">
              <w:t xml:space="preserve"> </w:t>
            </w:r>
            <w:r w:rsidRPr="006B07CB">
              <w:t>(</w:t>
            </w:r>
            <w:r w:rsidR="00B555D1" w:rsidRPr="006B07CB">
              <w:t>BWE</w:t>
            </w:r>
            <w:r w:rsidRPr="006B07CB">
              <w:t>)</w:t>
            </w:r>
            <w:r w:rsidR="00B555D1" w:rsidRPr="006B07CB">
              <w:t xml:space="preserve"> can reduce the concentration of </w:t>
            </w:r>
            <w:r w:rsidRPr="006B07CB">
              <w:t xml:space="preserve">alien </w:t>
            </w:r>
            <w:r w:rsidR="00B555D1" w:rsidRPr="006B07CB">
              <w:t>organisms in ballast</w:t>
            </w:r>
            <w:r w:rsidRPr="006B07CB">
              <w:t xml:space="preserve">s discharged in coastal waters </w:t>
            </w:r>
            <w:r w:rsidR="00B555D1" w:rsidRPr="006B07CB">
              <w:t>by 80–95% (Ruiz &amp; Reid, 2007), its application has severe limitations. This is primarily dependant on shipping patterns of a port (e.g., shipping routes, length of voyages) and local specifics i.e., distance from nearest shore</w:t>
            </w:r>
            <w:r w:rsidRPr="006B07CB">
              <w:t xml:space="preserve"> and</w:t>
            </w:r>
            <w:r w:rsidR="00B555D1" w:rsidRPr="006B07CB">
              <w:t xml:space="preserve"> water depth (David et al., 2007), particularly between EU Seas</w:t>
            </w:r>
            <w:r w:rsidRPr="006B07CB">
              <w:t>,</w:t>
            </w:r>
            <w:r w:rsidR="00B555D1" w:rsidRPr="006B07CB">
              <w:t xml:space="preserve"> where these conditions are often not met. In addition, organisms may still remain in the volume of ballast not exchanged, or BWE may not be possible due to weather conditions or other safety restrictions.</w:t>
            </w:r>
          </w:p>
          <w:p w14:paraId="0FE7EFB4" w14:textId="77777777" w:rsidR="00DD1916" w:rsidRPr="006B07CB" w:rsidRDefault="00DD1916" w:rsidP="00A2483D">
            <w:pPr>
              <w:pStyle w:val="NoSpacing"/>
            </w:pPr>
          </w:p>
          <w:p w14:paraId="47F81F13" w14:textId="2E11DC31" w:rsidR="00346840" w:rsidRDefault="00645B69" w:rsidP="00A35E78">
            <w:pPr>
              <w:pStyle w:val="NoSpacing"/>
            </w:pPr>
            <w:r w:rsidRPr="006B07CB">
              <w:t xml:space="preserve">For the application of the </w:t>
            </w:r>
            <w:r w:rsidR="00B555D1" w:rsidRPr="006B07CB">
              <w:t>D2</w:t>
            </w:r>
            <w:r w:rsidRPr="006B07CB">
              <w:t xml:space="preserve"> standard,</w:t>
            </w:r>
            <w:r w:rsidR="00B555D1" w:rsidRPr="006B07CB">
              <w:t xml:space="preserve"> </w:t>
            </w:r>
            <w:r w:rsidRPr="006B07CB">
              <w:t xml:space="preserve">efficiencies </w:t>
            </w:r>
            <w:r w:rsidR="00297590" w:rsidRPr="006B07CB">
              <w:t xml:space="preserve">of various technologies utilised for ballast water treatment are reviewed in </w:t>
            </w:r>
            <w:proofErr w:type="spellStart"/>
            <w:r w:rsidR="00297590" w:rsidRPr="006B07CB">
              <w:t>Tsolaki</w:t>
            </w:r>
            <w:proofErr w:type="spellEnd"/>
            <w:r w:rsidR="00297590" w:rsidRPr="006B07CB">
              <w:t xml:space="preserve"> and </w:t>
            </w:r>
            <w:proofErr w:type="spellStart"/>
            <w:r w:rsidR="00297590" w:rsidRPr="006B07CB">
              <w:t>Diamadopoulos</w:t>
            </w:r>
            <w:proofErr w:type="spellEnd"/>
            <w:r w:rsidR="00297590" w:rsidRPr="006B07CB">
              <w:t xml:space="preserve"> (20</w:t>
            </w:r>
            <w:r w:rsidR="0057362D">
              <w:t>10</w:t>
            </w:r>
            <w:r w:rsidR="00297590" w:rsidRPr="006B07CB">
              <w:t xml:space="preserve">) and can vary with treatment method, but the application of many combined methods (e.g., </w:t>
            </w:r>
            <w:proofErr w:type="spellStart"/>
            <w:r w:rsidR="00297590" w:rsidRPr="006B07CB">
              <w:t>Filtration+UV</w:t>
            </w:r>
            <w:proofErr w:type="spellEnd"/>
            <w:r w:rsidR="00297590" w:rsidRPr="006B07CB">
              <w:t xml:space="preserve"> or </w:t>
            </w:r>
            <w:proofErr w:type="spellStart"/>
            <w:r w:rsidR="00297590" w:rsidRPr="006B07CB">
              <w:t>Hydroclone+chemical</w:t>
            </w:r>
            <w:proofErr w:type="spellEnd"/>
            <w:r w:rsidR="00297590" w:rsidRPr="006B07CB">
              <w:t xml:space="preserve"> disinfectant) can decrease live zooplankton to undetectable levels, diminishing propagule pressure.</w:t>
            </w:r>
            <w:r w:rsidR="00645E10" w:rsidRPr="006B07CB">
              <w:t xml:space="preserve"> However, operational problems of the currently installed Ballast Water Management Systems have been reported, presumably due to poor installation and inadequate testing in the field</w:t>
            </w:r>
            <w:r w:rsidRPr="006B07CB">
              <w:rPr>
                <w:rStyle w:val="FootnoteReference"/>
              </w:rPr>
              <w:footnoteReference w:id="1"/>
            </w:r>
            <w:hyperlink w:history="1"/>
            <w:r w:rsidR="00645E10" w:rsidRPr="006B07CB">
              <w:t>.</w:t>
            </w:r>
          </w:p>
          <w:p w14:paraId="0FE8EE9C" w14:textId="28EA84DF" w:rsidR="00340847" w:rsidRPr="002B6463" w:rsidRDefault="00340847" w:rsidP="00A35E78">
            <w:pPr>
              <w:pStyle w:val="NoSpacing"/>
              <w:rPr>
                <w:sz w:val="20"/>
              </w:rPr>
            </w:pPr>
          </w:p>
        </w:tc>
      </w:tr>
      <w:tr w:rsidR="00346840" w14:paraId="792092FA" w14:textId="77777777" w:rsidTr="00A2483D">
        <w:tc>
          <w:tcPr>
            <w:tcW w:w="3295" w:type="dxa"/>
            <w:shd w:val="clear" w:color="auto" w:fill="DBE5F1" w:themeFill="accent1" w:themeFillTint="33"/>
          </w:tcPr>
          <w:p w14:paraId="59CA24F5" w14:textId="77777777" w:rsidR="00346840" w:rsidRPr="0039672E" w:rsidRDefault="00346840" w:rsidP="00A2483D">
            <w:pPr>
              <w:pStyle w:val="NoSpacing"/>
              <w:rPr>
                <w:b/>
              </w:rPr>
            </w:pPr>
            <w:r w:rsidRPr="0039672E">
              <w:rPr>
                <w:b/>
              </w:rPr>
              <w:t>Effort required</w:t>
            </w:r>
          </w:p>
          <w:p w14:paraId="3AF8BA6C" w14:textId="77777777" w:rsidR="00346840" w:rsidRPr="002B6463" w:rsidRDefault="00346840" w:rsidP="00A2483D">
            <w:pPr>
              <w:pStyle w:val="NoSpacing"/>
              <w:rPr>
                <w:sz w:val="20"/>
              </w:rPr>
            </w:pPr>
            <w:r w:rsidRPr="00EA6987">
              <w:rPr>
                <w:sz w:val="20"/>
              </w:rPr>
              <w:t>e.g. period of time over which measure need to be applied to have results</w:t>
            </w:r>
          </w:p>
        </w:tc>
        <w:tc>
          <w:tcPr>
            <w:tcW w:w="10653" w:type="dxa"/>
          </w:tcPr>
          <w:p w14:paraId="73149EE4" w14:textId="44363542" w:rsidR="00346840" w:rsidRPr="006B07CB" w:rsidRDefault="003339A1" w:rsidP="00A2483D">
            <w:pPr>
              <w:pStyle w:val="NoSpacing"/>
            </w:pPr>
            <w:r w:rsidRPr="006B07CB">
              <w:t>The measure will need to be maintained indefinitely.</w:t>
            </w:r>
          </w:p>
        </w:tc>
      </w:tr>
      <w:tr w:rsidR="00346840" w14:paraId="213067CA" w14:textId="77777777" w:rsidTr="00A2483D">
        <w:tc>
          <w:tcPr>
            <w:tcW w:w="3295" w:type="dxa"/>
            <w:shd w:val="clear" w:color="auto" w:fill="DBE5F1" w:themeFill="accent1" w:themeFillTint="33"/>
          </w:tcPr>
          <w:p w14:paraId="71B36E4A" w14:textId="77777777" w:rsidR="00346840" w:rsidRPr="0039672E" w:rsidRDefault="00346840" w:rsidP="00A2483D">
            <w:pPr>
              <w:pStyle w:val="NoSpacing"/>
              <w:rPr>
                <w:b/>
                <w:sz w:val="24"/>
                <w:vertAlign w:val="superscript"/>
              </w:rPr>
            </w:pPr>
            <w:r w:rsidRPr="0039672E">
              <w:rPr>
                <w:b/>
              </w:rPr>
              <w:t>Resources required</w:t>
            </w:r>
            <w:r>
              <w:rPr>
                <w:b/>
              </w:rPr>
              <w:t xml:space="preserve"> </w:t>
            </w:r>
            <w:r>
              <w:rPr>
                <w:b/>
                <w:vertAlign w:val="superscript"/>
              </w:rPr>
              <w:t>1</w:t>
            </w:r>
          </w:p>
          <w:p w14:paraId="0B9AF543" w14:textId="77777777" w:rsidR="00346840" w:rsidRPr="002B6463" w:rsidRDefault="00346840" w:rsidP="00A2483D">
            <w:pPr>
              <w:pStyle w:val="NoSpacing"/>
              <w:rPr>
                <w:sz w:val="20"/>
              </w:rPr>
            </w:pPr>
            <w:r>
              <w:rPr>
                <w:sz w:val="20"/>
              </w:rPr>
              <w:t>e.g. cost, staff, equipment etc.</w:t>
            </w:r>
          </w:p>
        </w:tc>
        <w:tc>
          <w:tcPr>
            <w:tcW w:w="10653" w:type="dxa"/>
          </w:tcPr>
          <w:p w14:paraId="0C938417" w14:textId="20994303" w:rsidR="00346840" w:rsidRDefault="003339A1" w:rsidP="00A2483D">
            <w:pPr>
              <w:pStyle w:val="NoSpacing"/>
            </w:pPr>
            <w:r w:rsidRPr="006B07CB">
              <w:t xml:space="preserve">The implementation of the BWMC is a major undertaking involving ship-owners </w:t>
            </w:r>
            <w:r w:rsidR="00645B69" w:rsidRPr="006B07CB">
              <w:t xml:space="preserve">and </w:t>
            </w:r>
            <w:r w:rsidRPr="006B07CB">
              <w:t xml:space="preserve">constructors, technical and legal experts, port authorities and scientific personnel. </w:t>
            </w:r>
          </w:p>
          <w:p w14:paraId="69536F4A" w14:textId="77777777" w:rsidR="00DD1916" w:rsidRPr="006B07CB" w:rsidRDefault="00DD1916" w:rsidP="00A2483D">
            <w:pPr>
              <w:pStyle w:val="NoSpacing"/>
            </w:pPr>
          </w:p>
          <w:p w14:paraId="269A9410" w14:textId="1DE980AE" w:rsidR="00297590" w:rsidRPr="006B07CB" w:rsidRDefault="00297590" w:rsidP="00297590">
            <w:pPr>
              <w:pStyle w:val="NoSpacing"/>
            </w:pPr>
            <w:r w:rsidRPr="006B07CB">
              <w:t xml:space="preserve">Costs related to Ballast Water Management and the implementation of the D2 Standard are not specific to </w:t>
            </w:r>
            <w:r w:rsidRPr="006B07CB">
              <w:rPr>
                <w:i/>
                <w:iCs/>
              </w:rPr>
              <w:t xml:space="preserve">H. </w:t>
            </w:r>
            <w:proofErr w:type="spellStart"/>
            <w:r w:rsidRPr="006B07CB">
              <w:rPr>
                <w:i/>
                <w:iCs/>
              </w:rPr>
              <w:t>sanguineus</w:t>
            </w:r>
            <w:proofErr w:type="spellEnd"/>
            <w:r w:rsidR="00645B69" w:rsidRPr="006B07CB">
              <w:rPr>
                <w:iCs/>
              </w:rPr>
              <w:t>,</w:t>
            </w:r>
            <w:r w:rsidRPr="006B07CB">
              <w:t xml:space="preserve"> but refer to all marine NIS</w:t>
            </w:r>
            <w:r w:rsidR="00645B69" w:rsidRPr="006B07CB">
              <w:t xml:space="preserve"> that could be introduced through ballast water</w:t>
            </w:r>
            <w:r w:rsidRPr="006B07CB">
              <w:t>. The cost of installing Ballast Water Management Systems will be borne by the shipping companies. Installation costs can vary from €140K-€1.675m per ship (figure reported in DEFRA (2012), after consultation with the UK Marine Coastguard Agency).</w:t>
            </w:r>
          </w:p>
          <w:p w14:paraId="765E3653" w14:textId="2ED23520" w:rsidR="00297590" w:rsidRPr="006B07CB" w:rsidRDefault="00297590" w:rsidP="00297590">
            <w:pPr>
              <w:pStyle w:val="NoSpacing"/>
            </w:pPr>
            <w:r w:rsidRPr="006B07CB">
              <w:t xml:space="preserve">Significant costs can </w:t>
            </w:r>
            <w:r w:rsidR="00645B69" w:rsidRPr="006B07CB">
              <w:t xml:space="preserve">also </w:t>
            </w:r>
            <w:r w:rsidRPr="006B07CB">
              <w:t xml:space="preserve">be associated with </w:t>
            </w:r>
            <w:r w:rsidR="00645B69" w:rsidRPr="006B07CB">
              <w:t xml:space="preserve">needed measures to ensure compliance with </w:t>
            </w:r>
            <w:r w:rsidRPr="006B07CB">
              <w:t xml:space="preserve">the Ballast Water Management Convention, related to planning, monitoring, enforcement and capacity-building. As an example, in Croatia, </w:t>
            </w:r>
            <w:r w:rsidR="00645B69" w:rsidRPr="006B07CB">
              <w:t xml:space="preserve">a cost of </w:t>
            </w:r>
            <w:r w:rsidRPr="006B07CB">
              <w:t xml:space="preserve">approximately €1.26 million will be incurred by the state for institutional capacity building and in fulfilment of its flag </w:t>
            </w:r>
            <w:r w:rsidR="00645B69" w:rsidRPr="006B07CB">
              <w:t xml:space="preserve">state </w:t>
            </w:r>
            <w:r w:rsidRPr="006B07CB">
              <w:t xml:space="preserve">and port </w:t>
            </w:r>
            <w:r w:rsidR="00645B69" w:rsidRPr="006B07CB">
              <w:t xml:space="preserve">state </w:t>
            </w:r>
            <w:r w:rsidRPr="006B07CB">
              <w:t>obligations (</w:t>
            </w:r>
            <w:proofErr w:type="spellStart"/>
            <w:r w:rsidRPr="006B07CB">
              <w:t>Interwies</w:t>
            </w:r>
            <w:proofErr w:type="spellEnd"/>
            <w:r w:rsidRPr="006B07CB">
              <w:t xml:space="preserve"> &amp; </w:t>
            </w:r>
            <w:proofErr w:type="spellStart"/>
            <w:r w:rsidRPr="006B07CB">
              <w:t>Khuchua</w:t>
            </w:r>
            <w:proofErr w:type="spellEnd"/>
            <w:r w:rsidRPr="006B07CB">
              <w:t xml:space="preserve">, 2017). This is broken down into €470k </w:t>
            </w:r>
            <w:r w:rsidR="00645B69" w:rsidRPr="006B07CB">
              <w:t xml:space="preserve">for </w:t>
            </w:r>
            <w:r w:rsidRPr="006B07CB">
              <w:t xml:space="preserve">flag state obligations (with 150 registered ships in 2015) and €482k </w:t>
            </w:r>
            <w:r w:rsidR="00645B69" w:rsidRPr="006B07CB">
              <w:t xml:space="preserve">for </w:t>
            </w:r>
            <w:r w:rsidRPr="006B07CB">
              <w:t>port state obligations (with 6 major ports). The remaining €308k are the preparatory phase costs.</w:t>
            </w:r>
            <w:r w:rsidR="00B555D1" w:rsidRPr="006B07CB">
              <w:t xml:space="preserve"> </w:t>
            </w:r>
            <w:r w:rsidR="00F83A8C" w:rsidRPr="006B07CB">
              <w:t xml:space="preserve">In the Bahamas, the costs of enacting the BWM Convention were estimated at approximately US$1.7 million in one-time costs and US$110k in ongoing annual costs, while recurring annual costs in Jamaica were calculated </w:t>
            </w:r>
            <w:r w:rsidR="00645B69" w:rsidRPr="006B07CB">
              <w:t xml:space="preserve">at </w:t>
            </w:r>
            <w:r w:rsidR="00F83A8C" w:rsidRPr="006B07CB">
              <w:t xml:space="preserve">US$149k. </w:t>
            </w:r>
            <w:r w:rsidR="00B555D1" w:rsidRPr="006B07CB">
              <w:t xml:space="preserve">These </w:t>
            </w:r>
            <w:r w:rsidR="00645B69" w:rsidRPr="006B07CB">
              <w:t xml:space="preserve">are, </w:t>
            </w:r>
            <w:r w:rsidR="00B555D1" w:rsidRPr="006B07CB">
              <w:t>of course</w:t>
            </w:r>
            <w:r w:rsidR="00645B69" w:rsidRPr="006B07CB">
              <w:t>,</w:t>
            </w:r>
            <w:r w:rsidR="00B555D1" w:rsidRPr="006B07CB">
              <w:t xml:space="preserve"> approximate estimates and will vary </w:t>
            </w:r>
            <w:r w:rsidR="00645B69" w:rsidRPr="006B07CB">
              <w:t xml:space="preserve">among </w:t>
            </w:r>
            <w:r w:rsidR="00B555D1" w:rsidRPr="006B07CB">
              <w:t>Member States, depending mainly on number of ports and level of implementation.</w:t>
            </w:r>
            <w:r w:rsidR="00645E10" w:rsidRPr="006B07CB">
              <w:t xml:space="preserve"> </w:t>
            </w:r>
          </w:p>
          <w:p w14:paraId="5C14BC2B" w14:textId="77777777" w:rsidR="00B555D1" w:rsidRPr="006B07CB" w:rsidRDefault="00B555D1" w:rsidP="00297590">
            <w:pPr>
              <w:pStyle w:val="NoSpacing"/>
            </w:pPr>
            <w:r w:rsidRPr="006B07CB">
              <w:t>Compliance costs will need to be incurred anyway to enable trade with other countries.</w:t>
            </w:r>
          </w:p>
          <w:p w14:paraId="52BFBFDD" w14:textId="74A7953A" w:rsidR="006B07CB" w:rsidRPr="006B07CB" w:rsidRDefault="006B07CB" w:rsidP="00297590">
            <w:pPr>
              <w:pStyle w:val="NoSpacing"/>
            </w:pPr>
          </w:p>
        </w:tc>
      </w:tr>
      <w:tr w:rsidR="00346840" w:rsidRPr="002B6463" w14:paraId="10FCED63" w14:textId="77777777" w:rsidTr="00A2483D">
        <w:tc>
          <w:tcPr>
            <w:tcW w:w="3295" w:type="dxa"/>
            <w:shd w:val="clear" w:color="auto" w:fill="DBE5F1" w:themeFill="accent1" w:themeFillTint="33"/>
          </w:tcPr>
          <w:p w14:paraId="590A7671" w14:textId="77777777" w:rsidR="00346840" w:rsidRPr="0039672E" w:rsidRDefault="00346840" w:rsidP="00A2483D">
            <w:pPr>
              <w:pStyle w:val="NoSpacing"/>
              <w:rPr>
                <w:b/>
              </w:rPr>
            </w:pPr>
            <w:r w:rsidRPr="0039672E">
              <w:rPr>
                <w:b/>
              </w:rPr>
              <w:t>Side effects (incl. potential)</w:t>
            </w:r>
            <w:r>
              <w:rPr>
                <w:b/>
              </w:rPr>
              <w:t xml:space="preserve"> – both positive and negative</w:t>
            </w:r>
          </w:p>
          <w:p w14:paraId="016EA086" w14:textId="77777777" w:rsidR="00346840" w:rsidRDefault="00346840" w:rsidP="00A2483D">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0C10F57F" w14:textId="77777777" w:rsidR="00346840" w:rsidRDefault="00346840" w:rsidP="00A2483D">
            <w:pPr>
              <w:pStyle w:val="NoSpacing"/>
              <w:rPr>
                <w:b/>
              </w:rPr>
            </w:pPr>
          </w:p>
          <w:p w14:paraId="01A6C130" w14:textId="77777777" w:rsidR="00346840" w:rsidRPr="0039672E" w:rsidRDefault="00346840" w:rsidP="00A2483D">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346840" w14:paraId="6CA79776" w14:textId="77777777" w:rsidTr="00A2483D">
              <w:tc>
                <w:tcPr>
                  <w:tcW w:w="2116" w:type="dxa"/>
                </w:tcPr>
                <w:p w14:paraId="754E0851" w14:textId="77777777" w:rsidR="00346840" w:rsidRPr="002E17F6" w:rsidRDefault="00346840" w:rsidP="00A2483D">
                  <w:pPr>
                    <w:pStyle w:val="NoSpacing"/>
                    <w:rPr>
                      <w:b/>
                      <w:i/>
                      <w:sz w:val="20"/>
                    </w:rPr>
                  </w:pPr>
                  <w:r w:rsidRPr="002E17F6">
                    <w:rPr>
                      <w:b/>
                      <w:i/>
                      <w:sz w:val="20"/>
                    </w:rPr>
                    <w:t>Environmental</w:t>
                  </w:r>
                  <w:r>
                    <w:rPr>
                      <w:b/>
                      <w:i/>
                      <w:sz w:val="20"/>
                    </w:rPr>
                    <w:t xml:space="preserve"> effects</w:t>
                  </w:r>
                </w:p>
              </w:tc>
              <w:tc>
                <w:tcPr>
                  <w:tcW w:w="1701" w:type="dxa"/>
                </w:tcPr>
                <w:p w14:paraId="4DA2049F" w14:textId="77777777" w:rsidR="00346840" w:rsidRDefault="00346840" w:rsidP="00A2483D">
                  <w:pPr>
                    <w:pStyle w:val="NoSpacing"/>
                    <w:jc w:val="right"/>
                    <w:rPr>
                      <w:i/>
                      <w:sz w:val="20"/>
                    </w:rPr>
                  </w:pPr>
                  <w:r>
                    <w:rPr>
                      <w:i/>
                      <w:sz w:val="20"/>
                    </w:rPr>
                    <w:t>Positive</w:t>
                  </w:r>
                </w:p>
              </w:tc>
              <w:tc>
                <w:tcPr>
                  <w:tcW w:w="425" w:type="dxa"/>
                  <w:shd w:val="clear" w:color="auto" w:fill="DBE5F1" w:themeFill="accent1" w:themeFillTint="33"/>
                </w:tcPr>
                <w:p w14:paraId="5B9838D4" w14:textId="77777777" w:rsidR="00346840" w:rsidRDefault="00346840" w:rsidP="00A2483D">
                  <w:pPr>
                    <w:pStyle w:val="NoSpacing"/>
                    <w:jc w:val="right"/>
                    <w:rPr>
                      <w:i/>
                      <w:sz w:val="20"/>
                    </w:rPr>
                  </w:pPr>
                </w:p>
              </w:tc>
              <w:tc>
                <w:tcPr>
                  <w:tcW w:w="2268" w:type="dxa"/>
                </w:tcPr>
                <w:p w14:paraId="79C8FA86" w14:textId="77777777" w:rsidR="00346840" w:rsidRDefault="00346840" w:rsidP="00A2483D">
                  <w:pPr>
                    <w:pStyle w:val="NoSpacing"/>
                    <w:jc w:val="right"/>
                    <w:rPr>
                      <w:i/>
                      <w:sz w:val="20"/>
                    </w:rPr>
                  </w:pPr>
                  <w:r>
                    <w:rPr>
                      <w:i/>
                      <w:sz w:val="20"/>
                    </w:rPr>
                    <w:t>Neutral or mixed</w:t>
                  </w:r>
                </w:p>
              </w:tc>
              <w:tc>
                <w:tcPr>
                  <w:tcW w:w="425" w:type="dxa"/>
                  <w:shd w:val="clear" w:color="auto" w:fill="DBE5F1" w:themeFill="accent1" w:themeFillTint="33"/>
                </w:tcPr>
                <w:p w14:paraId="2E3FDAE5" w14:textId="7982A6A3" w:rsidR="00346840" w:rsidRDefault="00C647C0" w:rsidP="00A2483D">
                  <w:pPr>
                    <w:pStyle w:val="NoSpacing"/>
                    <w:jc w:val="right"/>
                    <w:rPr>
                      <w:i/>
                      <w:sz w:val="20"/>
                    </w:rPr>
                  </w:pPr>
                  <w:r>
                    <w:rPr>
                      <w:i/>
                      <w:sz w:val="20"/>
                    </w:rPr>
                    <w:t>x</w:t>
                  </w:r>
                </w:p>
              </w:tc>
              <w:tc>
                <w:tcPr>
                  <w:tcW w:w="2002" w:type="dxa"/>
                </w:tcPr>
                <w:p w14:paraId="62BD528A" w14:textId="77777777" w:rsidR="00346840" w:rsidRDefault="00346840" w:rsidP="00A2483D">
                  <w:pPr>
                    <w:pStyle w:val="NoSpacing"/>
                    <w:jc w:val="right"/>
                    <w:rPr>
                      <w:i/>
                      <w:sz w:val="20"/>
                    </w:rPr>
                  </w:pPr>
                  <w:r>
                    <w:rPr>
                      <w:i/>
                      <w:sz w:val="20"/>
                    </w:rPr>
                    <w:t>Negative</w:t>
                  </w:r>
                </w:p>
              </w:tc>
              <w:tc>
                <w:tcPr>
                  <w:tcW w:w="408" w:type="dxa"/>
                  <w:shd w:val="clear" w:color="auto" w:fill="DBE5F1" w:themeFill="accent1" w:themeFillTint="33"/>
                </w:tcPr>
                <w:p w14:paraId="14145FB0" w14:textId="36AEB683" w:rsidR="00346840" w:rsidRDefault="00346840" w:rsidP="00A2483D">
                  <w:pPr>
                    <w:pStyle w:val="NoSpacing"/>
                    <w:rPr>
                      <w:i/>
                      <w:sz w:val="20"/>
                    </w:rPr>
                  </w:pPr>
                </w:p>
              </w:tc>
            </w:tr>
            <w:tr w:rsidR="00346840" w14:paraId="271F9D9A" w14:textId="77777777" w:rsidTr="00A2483D">
              <w:tc>
                <w:tcPr>
                  <w:tcW w:w="2116" w:type="dxa"/>
                </w:tcPr>
                <w:p w14:paraId="746A705E" w14:textId="77777777" w:rsidR="00346840" w:rsidRPr="002E17F6" w:rsidRDefault="00346840" w:rsidP="00A2483D">
                  <w:pPr>
                    <w:pStyle w:val="NoSpacing"/>
                    <w:rPr>
                      <w:b/>
                      <w:i/>
                      <w:sz w:val="20"/>
                    </w:rPr>
                  </w:pPr>
                  <w:r w:rsidRPr="002E17F6">
                    <w:rPr>
                      <w:b/>
                      <w:i/>
                      <w:sz w:val="20"/>
                    </w:rPr>
                    <w:t>Social</w:t>
                  </w:r>
                  <w:r>
                    <w:rPr>
                      <w:b/>
                      <w:i/>
                      <w:sz w:val="20"/>
                    </w:rPr>
                    <w:t xml:space="preserve"> effects</w:t>
                  </w:r>
                </w:p>
              </w:tc>
              <w:tc>
                <w:tcPr>
                  <w:tcW w:w="1701" w:type="dxa"/>
                </w:tcPr>
                <w:p w14:paraId="3265B292" w14:textId="77777777" w:rsidR="00346840" w:rsidRDefault="00346840" w:rsidP="00A2483D">
                  <w:pPr>
                    <w:pStyle w:val="NoSpacing"/>
                    <w:jc w:val="right"/>
                    <w:rPr>
                      <w:i/>
                      <w:sz w:val="20"/>
                    </w:rPr>
                  </w:pPr>
                  <w:r>
                    <w:rPr>
                      <w:i/>
                      <w:sz w:val="20"/>
                    </w:rPr>
                    <w:t>Positive</w:t>
                  </w:r>
                </w:p>
              </w:tc>
              <w:tc>
                <w:tcPr>
                  <w:tcW w:w="425" w:type="dxa"/>
                  <w:shd w:val="clear" w:color="auto" w:fill="DBE5F1" w:themeFill="accent1" w:themeFillTint="33"/>
                </w:tcPr>
                <w:p w14:paraId="02805E97" w14:textId="63024333" w:rsidR="00346840" w:rsidRDefault="00346840" w:rsidP="00A2483D">
                  <w:pPr>
                    <w:pStyle w:val="NoSpacing"/>
                    <w:jc w:val="right"/>
                    <w:rPr>
                      <w:i/>
                      <w:sz w:val="20"/>
                    </w:rPr>
                  </w:pPr>
                </w:p>
              </w:tc>
              <w:tc>
                <w:tcPr>
                  <w:tcW w:w="2268" w:type="dxa"/>
                </w:tcPr>
                <w:p w14:paraId="11B96847" w14:textId="77777777" w:rsidR="00346840" w:rsidRDefault="00346840" w:rsidP="00A2483D">
                  <w:pPr>
                    <w:pStyle w:val="NoSpacing"/>
                    <w:jc w:val="right"/>
                    <w:rPr>
                      <w:i/>
                      <w:sz w:val="20"/>
                    </w:rPr>
                  </w:pPr>
                  <w:r>
                    <w:rPr>
                      <w:i/>
                      <w:sz w:val="20"/>
                    </w:rPr>
                    <w:t>Neutral or mixed</w:t>
                  </w:r>
                </w:p>
              </w:tc>
              <w:tc>
                <w:tcPr>
                  <w:tcW w:w="425" w:type="dxa"/>
                  <w:shd w:val="clear" w:color="auto" w:fill="DBE5F1" w:themeFill="accent1" w:themeFillTint="33"/>
                </w:tcPr>
                <w:p w14:paraId="10E21FB9" w14:textId="34AB2782" w:rsidR="00346840" w:rsidRDefault="00645B69" w:rsidP="00A2483D">
                  <w:pPr>
                    <w:pStyle w:val="NoSpacing"/>
                    <w:jc w:val="right"/>
                    <w:rPr>
                      <w:i/>
                      <w:sz w:val="20"/>
                    </w:rPr>
                  </w:pPr>
                  <w:r>
                    <w:rPr>
                      <w:i/>
                      <w:sz w:val="20"/>
                    </w:rPr>
                    <w:t>x</w:t>
                  </w:r>
                </w:p>
              </w:tc>
              <w:tc>
                <w:tcPr>
                  <w:tcW w:w="2002" w:type="dxa"/>
                </w:tcPr>
                <w:p w14:paraId="4DE7C1F7" w14:textId="77777777" w:rsidR="00346840" w:rsidRDefault="00346840" w:rsidP="00A2483D">
                  <w:pPr>
                    <w:pStyle w:val="NoSpacing"/>
                    <w:jc w:val="right"/>
                    <w:rPr>
                      <w:i/>
                      <w:sz w:val="20"/>
                    </w:rPr>
                  </w:pPr>
                  <w:r>
                    <w:rPr>
                      <w:i/>
                      <w:sz w:val="20"/>
                    </w:rPr>
                    <w:t>Negative</w:t>
                  </w:r>
                </w:p>
              </w:tc>
              <w:tc>
                <w:tcPr>
                  <w:tcW w:w="408" w:type="dxa"/>
                  <w:shd w:val="clear" w:color="auto" w:fill="DBE5F1" w:themeFill="accent1" w:themeFillTint="33"/>
                </w:tcPr>
                <w:p w14:paraId="4F08FEB1" w14:textId="52A2C529" w:rsidR="00346840" w:rsidRDefault="00346840" w:rsidP="00A2483D">
                  <w:pPr>
                    <w:pStyle w:val="NoSpacing"/>
                    <w:rPr>
                      <w:i/>
                      <w:sz w:val="20"/>
                    </w:rPr>
                  </w:pPr>
                </w:p>
              </w:tc>
            </w:tr>
            <w:tr w:rsidR="00346840" w14:paraId="7F15B9F6" w14:textId="77777777" w:rsidTr="00A2483D">
              <w:tc>
                <w:tcPr>
                  <w:tcW w:w="2116" w:type="dxa"/>
                </w:tcPr>
                <w:p w14:paraId="02EDD37F" w14:textId="77777777" w:rsidR="00346840" w:rsidRPr="002E17F6" w:rsidRDefault="00346840" w:rsidP="00A2483D">
                  <w:pPr>
                    <w:pStyle w:val="NoSpacing"/>
                    <w:rPr>
                      <w:b/>
                      <w:i/>
                      <w:sz w:val="20"/>
                    </w:rPr>
                  </w:pPr>
                  <w:r w:rsidRPr="002E17F6">
                    <w:rPr>
                      <w:b/>
                      <w:i/>
                      <w:sz w:val="20"/>
                    </w:rPr>
                    <w:t>Economic</w:t>
                  </w:r>
                  <w:r>
                    <w:rPr>
                      <w:b/>
                      <w:i/>
                      <w:sz w:val="20"/>
                    </w:rPr>
                    <w:t xml:space="preserve"> effects</w:t>
                  </w:r>
                </w:p>
              </w:tc>
              <w:tc>
                <w:tcPr>
                  <w:tcW w:w="1701" w:type="dxa"/>
                </w:tcPr>
                <w:p w14:paraId="78D76B9A" w14:textId="77777777" w:rsidR="00346840" w:rsidRDefault="00346840" w:rsidP="00A2483D">
                  <w:pPr>
                    <w:pStyle w:val="NoSpacing"/>
                    <w:jc w:val="right"/>
                    <w:rPr>
                      <w:i/>
                      <w:sz w:val="20"/>
                    </w:rPr>
                  </w:pPr>
                  <w:r>
                    <w:rPr>
                      <w:i/>
                      <w:sz w:val="20"/>
                    </w:rPr>
                    <w:t>Positive</w:t>
                  </w:r>
                </w:p>
              </w:tc>
              <w:tc>
                <w:tcPr>
                  <w:tcW w:w="425" w:type="dxa"/>
                  <w:shd w:val="clear" w:color="auto" w:fill="DBE5F1" w:themeFill="accent1" w:themeFillTint="33"/>
                </w:tcPr>
                <w:p w14:paraId="7B47E330" w14:textId="77777777" w:rsidR="00346840" w:rsidRDefault="00346840" w:rsidP="00A2483D">
                  <w:pPr>
                    <w:pStyle w:val="NoSpacing"/>
                    <w:jc w:val="right"/>
                    <w:rPr>
                      <w:i/>
                      <w:sz w:val="20"/>
                    </w:rPr>
                  </w:pPr>
                </w:p>
              </w:tc>
              <w:tc>
                <w:tcPr>
                  <w:tcW w:w="2268" w:type="dxa"/>
                </w:tcPr>
                <w:p w14:paraId="0FE39D1B" w14:textId="77777777" w:rsidR="00346840" w:rsidRDefault="00346840" w:rsidP="00A2483D">
                  <w:pPr>
                    <w:pStyle w:val="NoSpacing"/>
                    <w:jc w:val="right"/>
                    <w:rPr>
                      <w:i/>
                      <w:sz w:val="20"/>
                    </w:rPr>
                  </w:pPr>
                  <w:r>
                    <w:rPr>
                      <w:i/>
                      <w:sz w:val="20"/>
                    </w:rPr>
                    <w:t>Neutral or mixed</w:t>
                  </w:r>
                </w:p>
              </w:tc>
              <w:tc>
                <w:tcPr>
                  <w:tcW w:w="425" w:type="dxa"/>
                  <w:shd w:val="clear" w:color="auto" w:fill="DBE5F1" w:themeFill="accent1" w:themeFillTint="33"/>
                </w:tcPr>
                <w:p w14:paraId="2A0EC13E" w14:textId="25177893" w:rsidR="00346840" w:rsidRDefault="00645B69" w:rsidP="00A2483D">
                  <w:pPr>
                    <w:pStyle w:val="NoSpacing"/>
                    <w:jc w:val="right"/>
                    <w:rPr>
                      <w:i/>
                      <w:sz w:val="20"/>
                    </w:rPr>
                  </w:pPr>
                  <w:r>
                    <w:rPr>
                      <w:i/>
                      <w:sz w:val="20"/>
                    </w:rPr>
                    <w:t>x</w:t>
                  </w:r>
                </w:p>
              </w:tc>
              <w:tc>
                <w:tcPr>
                  <w:tcW w:w="2002" w:type="dxa"/>
                </w:tcPr>
                <w:p w14:paraId="1318365A" w14:textId="77777777" w:rsidR="00346840" w:rsidRDefault="00346840" w:rsidP="00A2483D">
                  <w:pPr>
                    <w:pStyle w:val="NoSpacing"/>
                    <w:jc w:val="right"/>
                    <w:rPr>
                      <w:i/>
                      <w:sz w:val="20"/>
                    </w:rPr>
                  </w:pPr>
                  <w:r>
                    <w:rPr>
                      <w:i/>
                      <w:sz w:val="20"/>
                    </w:rPr>
                    <w:t>Negative</w:t>
                  </w:r>
                </w:p>
              </w:tc>
              <w:tc>
                <w:tcPr>
                  <w:tcW w:w="408" w:type="dxa"/>
                  <w:shd w:val="clear" w:color="auto" w:fill="DBE5F1" w:themeFill="accent1" w:themeFillTint="33"/>
                </w:tcPr>
                <w:p w14:paraId="22E9D178" w14:textId="77777777" w:rsidR="00346840" w:rsidRDefault="00346840" w:rsidP="00A2483D">
                  <w:pPr>
                    <w:pStyle w:val="NoSpacing"/>
                    <w:rPr>
                      <w:i/>
                      <w:sz w:val="20"/>
                    </w:rPr>
                  </w:pPr>
                </w:p>
              </w:tc>
            </w:tr>
          </w:tbl>
          <w:p w14:paraId="7F8C1C9B" w14:textId="77777777" w:rsidR="00346840" w:rsidRDefault="00346840" w:rsidP="00A2483D">
            <w:pPr>
              <w:pStyle w:val="NoSpacing"/>
              <w:rPr>
                <w:i/>
                <w:sz w:val="20"/>
              </w:rPr>
            </w:pPr>
          </w:p>
          <w:p w14:paraId="3D326B75" w14:textId="77777777" w:rsidR="00346840" w:rsidRDefault="00346840" w:rsidP="00A2483D">
            <w:pPr>
              <w:pStyle w:val="NoSpacing"/>
              <w:rPr>
                <w:sz w:val="20"/>
              </w:rPr>
            </w:pPr>
            <w:r w:rsidRPr="00C856F5">
              <w:rPr>
                <w:i/>
                <w:sz w:val="20"/>
              </w:rPr>
              <w:t>Rationale</w:t>
            </w:r>
            <w:r>
              <w:rPr>
                <w:sz w:val="20"/>
              </w:rPr>
              <w:t>:</w:t>
            </w:r>
          </w:p>
          <w:p w14:paraId="7A19AA35" w14:textId="3CC71B50" w:rsidR="00971C2D" w:rsidRDefault="00971C2D" w:rsidP="00A2483D">
            <w:pPr>
              <w:pStyle w:val="NoSpacing"/>
            </w:pPr>
            <w:r w:rsidRPr="00971C2D">
              <w:t xml:space="preserve">Ballast water management is a measure designed against all </w:t>
            </w:r>
            <w:r w:rsidR="0036007F">
              <w:t>invasive alien species (</w:t>
            </w:r>
            <w:r w:rsidRPr="00971C2D">
              <w:t>IAS</w:t>
            </w:r>
            <w:r w:rsidR="0036007F">
              <w:t>)</w:t>
            </w:r>
            <w:r w:rsidRPr="00971C2D">
              <w:t xml:space="preserve"> potentially transferred via this pathway, thus its implementation has a strong positive environmental effect in preventing the introduction of other invasive species, apart from </w:t>
            </w:r>
            <w:r w:rsidRPr="00971C2D">
              <w:rPr>
                <w:i/>
                <w:iCs/>
              </w:rPr>
              <w:t xml:space="preserve">H. </w:t>
            </w:r>
            <w:proofErr w:type="spellStart"/>
            <w:r w:rsidRPr="00971C2D">
              <w:rPr>
                <w:i/>
                <w:iCs/>
              </w:rPr>
              <w:t>sanguineus</w:t>
            </w:r>
            <w:proofErr w:type="spellEnd"/>
            <w:r w:rsidRPr="00971C2D">
              <w:t>. Nevertheless, the practices employed can also have negative environmental impacts.</w:t>
            </w:r>
          </w:p>
          <w:p w14:paraId="40E146A5" w14:textId="77777777" w:rsidR="00DD1916" w:rsidRDefault="00DD1916" w:rsidP="00A2483D">
            <w:pPr>
              <w:pStyle w:val="NoSpacing"/>
            </w:pPr>
          </w:p>
          <w:p w14:paraId="5E4F7E70" w14:textId="18099775" w:rsidR="00FF4140" w:rsidRDefault="00FF4140" w:rsidP="00A2483D">
            <w:pPr>
              <w:pStyle w:val="NoSpacing"/>
            </w:pPr>
            <w:r w:rsidRPr="006B07CB">
              <w:t xml:space="preserve">Compliance with the biological standard of the Convention is most effectively </w:t>
            </w:r>
            <w:r w:rsidR="00645B69" w:rsidRPr="006B07CB">
              <w:t xml:space="preserve">realised </w:t>
            </w:r>
            <w:r w:rsidRPr="006B07CB">
              <w:t>through application of chemical oxidants. These methods favour the formation of potentially toxic disinfection by-products, most notably halogenated compounds, which pose a serious risk to human health and aquatic biota (</w:t>
            </w:r>
            <w:proofErr w:type="spellStart"/>
            <w:r w:rsidRPr="006B07CB">
              <w:t>Werschkun</w:t>
            </w:r>
            <w:proofErr w:type="spellEnd"/>
            <w:r w:rsidRPr="006B07CB">
              <w:t xml:space="preserve"> et al., 2014). People at risk are mostly ship crew and port state inspectors</w:t>
            </w:r>
            <w:r w:rsidR="00645B69" w:rsidRPr="006B07CB">
              <w:t>,</w:t>
            </w:r>
            <w:r w:rsidRPr="006B07CB">
              <w:t xml:space="preserve"> but the general public may also be in danger by long-term exposure (IMO, 2012), for which little is known.</w:t>
            </w:r>
            <w:r w:rsidR="00F83A8C" w:rsidRPr="006B07CB">
              <w:t xml:space="preserve"> Sub-lethal effects to marine organisms that are repeatedly exposed to harmful substances are also poorly studied.</w:t>
            </w:r>
          </w:p>
          <w:p w14:paraId="1D5FFCD6" w14:textId="77777777" w:rsidR="00DD1916" w:rsidRPr="006B07CB" w:rsidRDefault="00DD1916" w:rsidP="00A2483D">
            <w:pPr>
              <w:pStyle w:val="NoSpacing"/>
            </w:pPr>
          </w:p>
          <w:p w14:paraId="590E27F9" w14:textId="11CF6BE1" w:rsidR="00346840" w:rsidRPr="006B07CB" w:rsidRDefault="00645B69" w:rsidP="00645B69">
            <w:pPr>
              <w:pStyle w:val="NoSpacing"/>
            </w:pPr>
            <w:r w:rsidRPr="006B07CB">
              <w:t xml:space="preserve">On the other hand, this measure can also have positive </w:t>
            </w:r>
            <w:r w:rsidR="003339A1" w:rsidRPr="006B07CB">
              <w:t>effects on public health</w:t>
            </w:r>
            <w:r w:rsidRPr="006B07CB">
              <w:t>,</w:t>
            </w:r>
            <w:r w:rsidR="003339A1" w:rsidRPr="006B07CB">
              <w:t xml:space="preserve"> </w:t>
            </w:r>
            <w:r w:rsidRPr="006B07CB">
              <w:t xml:space="preserve">through the </w:t>
            </w:r>
            <w:r w:rsidR="003339A1" w:rsidRPr="006B07CB">
              <w:t xml:space="preserve">prevention of spread of pathogenic micro-organisms, such as </w:t>
            </w:r>
            <w:r w:rsidR="003339A1" w:rsidRPr="006B07CB">
              <w:rPr>
                <w:i/>
              </w:rPr>
              <w:t xml:space="preserve">Vibrio </w:t>
            </w:r>
            <w:proofErr w:type="spellStart"/>
            <w:r w:rsidR="003339A1" w:rsidRPr="006B07CB">
              <w:rPr>
                <w:i/>
              </w:rPr>
              <w:t>cholerae</w:t>
            </w:r>
            <w:proofErr w:type="spellEnd"/>
            <w:r w:rsidR="003A37FF" w:rsidRPr="006B07CB">
              <w:t xml:space="preserve"> and harmful algal blooms</w:t>
            </w:r>
            <w:r w:rsidRPr="006B07CB">
              <w:t>.</w:t>
            </w:r>
          </w:p>
          <w:p w14:paraId="525138CD" w14:textId="3BC03DC3" w:rsidR="006B07CB" w:rsidRPr="002B6463" w:rsidRDefault="006B07CB" w:rsidP="00645B69">
            <w:pPr>
              <w:pStyle w:val="NoSpacing"/>
              <w:rPr>
                <w:sz w:val="20"/>
              </w:rPr>
            </w:pPr>
          </w:p>
        </w:tc>
      </w:tr>
      <w:tr w:rsidR="00346840" w:rsidRPr="00C75EDD" w14:paraId="363A0D80" w14:textId="77777777" w:rsidTr="00A2483D">
        <w:tc>
          <w:tcPr>
            <w:tcW w:w="3295" w:type="dxa"/>
            <w:shd w:val="clear" w:color="auto" w:fill="DBE5F1" w:themeFill="accent1" w:themeFillTint="33"/>
          </w:tcPr>
          <w:p w14:paraId="522BAB6E" w14:textId="77777777" w:rsidR="00346840" w:rsidRPr="0039672E" w:rsidRDefault="00346840" w:rsidP="00A2483D">
            <w:pPr>
              <w:pStyle w:val="NoSpacing"/>
              <w:rPr>
                <w:b/>
              </w:rPr>
            </w:pPr>
            <w:r w:rsidRPr="0039672E">
              <w:rPr>
                <w:b/>
              </w:rPr>
              <w:t>Acceptability to stakeholders</w:t>
            </w:r>
          </w:p>
          <w:p w14:paraId="705C8B33" w14:textId="77777777" w:rsidR="00346840" w:rsidRDefault="00346840" w:rsidP="00A2483D">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2955277A" w14:textId="77777777" w:rsidR="00346840" w:rsidRDefault="00346840" w:rsidP="00A2483D">
            <w:pPr>
              <w:pStyle w:val="NoSpacing"/>
              <w:rPr>
                <w:sz w:val="20"/>
              </w:rPr>
            </w:pPr>
          </w:p>
          <w:p w14:paraId="42D84837" w14:textId="77777777" w:rsidR="00346840" w:rsidRPr="002B6463" w:rsidRDefault="00346840" w:rsidP="00A2483D">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346840" w14:paraId="4A82BED4" w14:textId="77777777" w:rsidTr="00A2483D">
              <w:tc>
                <w:tcPr>
                  <w:tcW w:w="2116" w:type="dxa"/>
                </w:tcPr>
                <w:p w14:paraId="7E573819" w14:textId="77777777" w:rsidR="00346840" w:rsidRPr="002E17F6" w:rsidRDefault="00346840" w:rsidP="00A2483D">
                  <w:pPr>
                    <w:pStyle w:val="NoSpacing"/>
                    <w:rPr>
                      <w:b/>
                      <w:i/>
                      <w:sz w:val="20"/>
                    </w:rPr>
                  </w:pPr>
                  <w:r w:rsidRPr="002E17F6">
                    <w:rPr>
                      <w:b/>
                      <w:i/>
                      <w:sz w:val="20"/>
                    </w:rPr>
                    <w:t>Acceptability to stakeholders</w:t>
                  </w:r>
                </w:p>
              </w:tc>
              <w:tc>
                <w:tcPr>
                  <w:tcW w:w="1701" w:type="dxa"/>
                </w:tcPr>
                <w:p w14:paraId="73101A47" w14:textId="77777777" w:rsidR="00346840" w:rsidRDefault="00346840" w:rsidP="00A2483D">
                  <w:pPr>
                    <w:pStyle w:val="NoSpacing"/>
                    <w:jc w:val="right"/>
                    <w:rPr>
                      <w:i/>
                      <w:sz w:val="20"/>
                    </w:rPr>
                  </w:pPr>
                  <w:r>
                    <w:rPr>
                      <w:i/>
                      <w:sz w:val="20"/>
                    </w:rPr>
                    <w:t>Acceptable</w:t>
                  </w:r>
                </w:p>
              </w:tc>
              <w:tc>
                <w:tcPr>
                  <w:tcW w:w="425" w:type="dxa"/>
                  <w:shd w:val="clear" w:color="auto" w:fill="DBE5F1" w:themeFill="accent1" w:themeFillTint="33"/>
                </w:tcPr>
                <w:p w14:paraId="4BCD1818" w14:textId="4A11DB0D" w:rsidR="00346840" w:rsidRDefault="00346840" w:rsidP="00A2483D">
                  <w:pPr>
                    <w:pStyle w:val="NoSpacing"/>
                    <w:jc w:val="right"/>
                    <w:rPr>
                      <w:i/>
                      <w:sz w:val="20"/>
                    </w:rPr>
                  </w:pPr>
                </w:p>
              </w:tc>
              <w:tc>
                <w:tcPr>
                  <w:tcW w:w="2268" w:type="dxa"/>
                </w:tcPr>
                <w:p w14:paraId="162225C4" w14:textId="77777777" w:rsidR="00346840" w:rsidRDefault="00346840" w:rsidP="00A2483D">
                  <w:pPr>
                    <w:pStyle w:val="NoSpacing"/>
                    <w:jc w:val="right"/>
                    <w:rPr>
                      <w:i/>
                      <w:sz w:val="20"/>
                    </w:rPr>
                  </w:pPr>
                  <w:r>
                    <w:rPr>
                      <w:i/>
                      <w:sz w:val="20"/>
                    </w:rPr>
                    <w:t>Neutral or mixed</w:t>
                  </w:r>
                </w:p>
              </w:tc>
              <w:tc>
                <w:tcPr>
                  <w:tcW w:w="425" w:type="dxa"/>
                  <w:shd w:val="clear" w:color="auto" w:fill="DBE5F1" w:themeFill="accent1" w:themeFillTint="33"/>
                </w:tcPr>
                <w:p w14:paraId="370F89E6" w14:textId="10796AC9" w:rsidR="00346840" w:rsidRDefault="00645B69" w:rsidP="00A2483D">
                  <w:pPr>
                    <w:pStyle w:val="NoSpacing"/>
                    <w:jc w:val="right"/>
                    <w:rPr>
                      <w:i/>
                      <w:sz w:val="20"/>
                    </w:rPr>
                  </w:pPr>
                  <w:r>
                    <w:rPr>
                      <w:i/>
                      <w:sz w:val="20"/>
                    </w:rPr>
                    <w:t>x</w:t>
                  </w:r>
                </w:p>
              </w:tc>
              <w:tc>
                <w:tcPr>
                  <w:tcW w:w="2002" w:type="dxa"/>
                </w:tcPr>
                <w:p w14:paraId="6A2A1125" w14:textId="77777777" w:rsidR="00346840" w:rsidRDefault="00346840" w:rsidP="00A2483D">
                  <w:pPr>
                    <w:pStyle w:val="NoSpacing"/>
                    <w:jc w:val="right"/>
                    <w:rPr>
                      <w:i/>
                      <w:sz w:val="20"/>
                    </w:rPr>
                  </w:pPr>
                  <w:r>
                    <w:rPr>
                      <w:i/>
                      <w:sz w:val="20"/>
                    </w:rPr>
                    <w:t>Unacceptable</w:t>
                  </w:r>
                </w:p>
              </w:tc>
              <w:tc>
                <w:tcPr>
                  <w:tcW w:w="408" w:type="dxa"/>
                  <w:shd w:val="clear" w:color="auto" w:fill="DBE5F1" w:themeFill="accent1" w:themeFillTint="33"/>
                </w:tcPr>
                <w:p w14:paraId="6AE0BB6A" w14:textId="77777777" w:rsidR="00346840" w:rsidRDefault="00346840" w:rsidP="00A2483D">
                  <w:pPr>
                    <w:pStyle w:val="NoSpacing"/>
                    <w:rPr>
                      <w:i/>
                      <w:sz w:val="20"/>
                    </w:rPr>
                  </w:pPr>
                </w:p>
              </w:tc>
            </w:tr>
          </w:tbl>
          <w:p w14:paraId="14DFA575" w14:textId="77777777" w:rsidR="00346840" w:rsidRDefault="00346840" w:rsidP="00A2483D">
            <w:pPr>
              <w:pStyle w:val="NoSpacing"/>
              <w:rPr>
                <w:i/>
                <w:sz w:val="20"/>
              </w:rPr>
            </w:pPr>
          </w:p>
          <w:p w14:paraId="779BB6E0" w14:textId="77777777" w:rsidR="006B07CB" w:rsidRDefault="00346840" w:rsidP="00A2483D">
            <w:pPr>
              <w:pStyle w:val="NoSpacing"/>
            </w:pPr>
            <w:r w:rsidRPr="00C856F5">
              <w:rPr>
                <w:i/>
                <w:sz w:val="20"/>
              </w:rPr>
              <w:t>Rationale</w:t>
            </w:r>
            <w:r>
              <w:rPr>
                <w:sz w:val="20"/>
              </w:rPr>
              <w:t>:</w:t>
            </w:r>
            <w:r w:rsidR="003339A1">
              <w:t xml:space="preserve"> </w:t>
            </w:r>
          </w:p>
          <w:p w14:paraId="62DB3632" w14:textId="036DF288" w:rsidR="00346840" w:rsidRPr="006B07CB" w:rsidRDefault="003339A1" w:rsidP="00A2483D">
            <w:pPr>
              <w:pStyle w:val="NoSpacing"/>
            </w:pPr>
            <w:r w:rsidRPr="006B07CB">
              <w:t>The BWMC has been ratified by 81 states, representing 80.76% of world merchant shipping tonnage (IMO Status of Treaties</w:t>
            </w:r>
            <w:r w:rsidR="00645B69" w:rsidRPr="006B07CB">
              <w:rPr>
                <w:rStyle w:val="FootnoteReference"/>
              </w:rPr>
              <w:footnoteReference w:id="2"/>
            </w:r>
            <w:r w:rsidRPr="006B07CB">
              <w:t>.</w:t>
            </w:r>
            <w:r w:rsidR="005867C6" w:rsidRPr="006B07CB">
              <w:t xml:space="preserve"> </w:t>
            </w:r>
          </w:p>
          <w:p w14:paraId="177182F7" w14:textId="2BFE0F38" w:rsidR="00346840" w:rsidRPr="006B07CB" w:rsidRDefault="00645B69" w:rsidP="00A2483D">
            <w:pPr>
              <w:pStyle w:val="NoSpacing"/>
            </w:pPr>
            <w:r w:rsidRPr="006B07CB">
              <w:t xml:space="preserve">However, ship owners and shipping companies can be negative and resist </w:t>
            </w:r>
            <w:r w:rsidR="00B3192A">
              <w:t>to</w:t>
            </w:r>
            <w:r w:rsidRPr="006B07CB">
              <w:t xml:space="preserve"> the full implementation of this measure due to the high costs of D2 systems, and also risks related to the implementation of the BWMC (e.g. safety issues when applying D1, or health issues for ship crew). The use of chemicals to treat ballast waters may not be well-accepted by environmentalists and the general public.</w:t>
            </w:r>
          </w:p>
          <w:p w14:paraId="0EBAFAF4" w14:textId="6F6BD905" w:rsidR="006B07CB" w:rsidRPr="00C75EDD" w:rsidRDefault="006B07CB" w:rsidP="00A2483D">
            <w:pPr>
              <w:pStyle w:val="NoSpacing"/>
              <w:rPr>
                <w:sz w:val="20"/>
              </w:rPr>
            </w:pPr>
          </w:p>
        </w:tc>
      </w:tr>
      <w:tr w:rsidR="00346840" w14:paraId="719A52A6" w14:textId="77777777" w:rsidTr="00A2483D">
        <w:tc>
          <w:tcPr>
            <w:tcW w:w="3295" w:type="dxa"/>
            <w:shd w:val="clear" w:color="auto" w:fill="DBE5F1" w:themeFill="accent1" w:themeFillTint="33"/>
          </w:tcPr>
          <w:p w14:paraId="6C24BD71" w14:textId="77777777" w:rsidR="00346840" w:rsidRPr="0039672E" w:rsidRDefault="00346840" w:rsidP="00A2483D">
            <w:pPr>
              <w:pStyle w:val="NoSpacing"/>
              <w:rPr>
                <w:b/>
              </w:rPr>
            </w:pPr>
            <w:r w:rsidRPr="0039672E">
              <w:rPr>
                <w:b/>
              </w:rPr>
              <w:t>Additional cost information</w:t>
            </w:r>
            <w:r>
              <w:rPr>
                <w:b/>
              </w:rPr>
              <w:t xml:space="preserve"> </w:t>
            </w:r>
            <w:r>
              <w:rPr>
                <w:b/>
                <w:vertAlign w:val="superscript"/>
              </w:rPr>
              <w:t>1</w:t>
            </w:r>
          </w:p>
          <w:p w14:paraId="58847F00" w14:textId="77777777" w:rsidR="00346840" w:rsidRDefault="00346840" w:rsidP="00A2483D">
            <w:pPr>
              <w:rPr>
                <w:sz w:val="20"/>
              </w:rPr>
            </w:pPr>
            <w:r>
              <w:rPr>
                <w:sz w:val="20"/>
              </w:rPr>
              <w:t xml:space="preserve">When not already included above, or in the species Risk Assessment. </w:t>
            </w:r>
          </w:p>
          <w:p w14:paraId="6E091304" w14:textId="77777777" w:rsidR="00346840" w:rsidRPr="00E662A4" w:rsidRDefault="00346840" w:rsidP="00A2483D">
            <w:pPr>
              <w:rPr>
                <w:sz w:val="20"/>
              </w:rPr>
            </w:pPr>
            <w:r>
              <w:rPr>
                <w:sz w:val="20"/>
              </w:rPr>
              <w:t xml:space="preserve">- </w:t>
            </w:r>
            <w:r w:rsidRPr="00E662A4">
              <w:rPr>
                <w:sz w:val="20"/>
              </w:rPr>
              <w:t>implementation cost for Member States</w:t>
            </w:r>
          </w:p>
          <w:p w14:paraId="6D2B6F7F" w14:textId="77777777" w:rsidR="00346840" w:rsidRPr="00E662A4" w:rsidRDefault="00346840" w:rsidP="00A2483D">
            <w:pPr>
              <w:rPr>
                <w:sz w:val="20"/>
              </w:rPr>
            </w:pPr>
            <w:r>
              <w:rPr>
                <w:sz w:val="20"/>
              </w:rPr>
              <w:t xml:space="preserve">- </w:t>
            </w:r>
            <w:r w:rsidRPr="00E662A4">
              <w:rPr>
                <w:sz w:val="20"/>
              </w:rPr>
              <w:t>the cost of inaction</w:t>
            </w:r>
          </w:p>
          <w:p w14:paraId="36613C78" w14:textId="77777777" w:rsidR="00346840" w:rsidRPr="00E662A4" w:rsidRDefault="00346840" w:rsidP="00A2483D">
            <w:pPr>
              <w:rPr>
                <w:sz w:val="20"/>
              </w:rPr>
            </w:pPr>
            <w:r>
              <w:rPr>
                <w:sz w:val="20"/>
              </w:rPr>
              <w:t xml:space="preserve">- </w:t>
            </w:r>
            <w:r w:rsidRPr="00E662A4">
              <w:rPr>
                <w:sz w:val="20"/>
              </w:rPr>
              <w:t>the cost-effectiveness</w:t>
            </w:r>
          </w:p>
          <w:p w14:paraId="60829C2E" w14:textId="77777777" w:rsidR="00346840" w:rsidRDefault="00346840" w:rsidP="00A2483D">
            <w:pPr>
              <w:pStyle w:val="NoSpacing"/>
              <w:rPr>
                <w:sz w:val="20"/>
              </w:rPr>
            </w:pPr>
            <w:r>
              <w:rPr>
                <w:sz w:val="20"/>
              </w:rPr>
              <w:t xml:space="preserve">- </w:t>
            </w:r>
            <w:r w:rsidRPr="00E662A4">
              <w:rPr>
                <w:sz w:val="20"/>
              </w:rPr>
              <w:t>the socio-economic aspects</w:t>
            </w:r>
          </w:p>
          <w:p w14:paraId="0DAE6F59" w14:textId="77777777" w:rsidR="00FD0D4D" w:rsidRDefault="00FD0D4D" w:rsidP="00A2483D">
            <w:pPr>
              <w:pStyle w:val="NoSpacing"/>
              <w:rPr>
                <w:sz w:val="20"/>
              </w:rPr>
            </w:pPr>
          </w:p>
          <w:p w14:paraId="4B599FA2" w14:textId="77F26C9D" w:rsidR="00FD0D4D" w:rsidRPr="002B6463" w:rsidRDefault="00FD0D4D" w:rsidP="00A2483D">
            <w:pPr>
              <w:pStyle w:val="NoSpacing"/>
              <w:rPr>
                <w:sz w:val="20"/>
              </w:rPr>
            </w:pPr>
            <w:r>
              <w:rPr>
                <w:sz w:val="20"/>
              </w:rPr>
              <w:t>Include quantitative &amp;/or qualitative data, and case studies (incl. from countries outside the EU).</w:t>
            </w:r>
          </w:p>
        </w:tc>
        <w:tc>
          <w:tcPr>
            <w:tcW w:w="10653" w:type="dxa"/>
          </w:tcPr>
          <w:p w14:paraId="6B5ABDF2" w14:textId="2B3000E6" w:rsidR="00856493" w:rsidRPr="006B07CB" w:rsidRDefault="00856493" w:rsidP="00A2483D">
            <w:pPr>
              <w:pStyle w:val="NoSpacing"/>
            </w:pPr>
            <w:r w:rsidRPr="006B07CB">
              <w:rPr>
                <w:b/>
                <w:bCs/>
              </w:rPr>
              <w:t>Implementation cost for Member States</w:t>
            </w:r>
            <w:r w:rsidRPr="006B07CB">
              <w:t xml:space="preserve">: </w:t>
            </w:r>
            <w:r w:rsidR="00075554" w:rsidRPr="006B07CB">
              <w:t xml:space="preserve">Port Baseline Surveys will be necessary to set the baseline for future monitoring of effectiveness. Such costs will vary by State and number of ports to be monitored; indicative estimates from Ghana </w:t>
            </w:r>
            <w:r w:rsidR="00645B69" w:rsidRPr="006B07CB">
              <w:t xml:space="preserve">are </w:t>
            </w:r>
            <w:r w:rsidR="00075554" w:rsidRPr="006B07CB">
              <w:rPr>
                <w:rFonts w:cstheme="minorHAnsi"/>
              </w:rPr>
              <w:t>≈</w:t>
            </w:r>
            <w:r w:rsidR="00075554" w:rsidRPr="006B07CB">
              <w:t xml:space="preserve"> $100K</w:t>
            </w:r>
            <w:r w:rsidR="00971FC6" w:rsidRPr="006B07CB">
              <w:t xml:space="preserve"> (</w:t>
            </w:r>
            <w:proofErr w:type="spellStart"/>
            <w:r w:rsidR="00971FC6" w:rsidRPr="006B07CB">
              <w:t>Interwies</w:t>
            </w:r>
            <w:proofErr w:type="spellEnd"/>
            <w:r w:rsidR="00971FC6" w:rsidRPr="006B07CB">
              <w:t xml:space="preserve"> &amp; </w:t>
            </w:r>
            <w:proofErr w:type="spellStart"/>
            <w:r w:rsidR="00971FC6" w:rsidRPr="006B07CB">
              <w:t>Khuchua</w:t>
            </w:r>
            <w:proofErr w:type="spellEnd"/>
            <w:r w:rsidR="00971FC6" w:rsidRPr="006B07CB">
              <w:t>, 2017)</w:t>
            </w:r>
            <w:r w:rsidR="00075554" w:rsidRPr="006B07CB">
              <w:t xml:space="preserve"> and from </w:t>
            </w:r>
            <w:r w:rsidR="00971FC6" w:rsidRPr="006B07CB">
              <w:t>Australia AUD $175K - $355K (Hayes et al., 2019).</w:t>
            </w:r>
          </w:p>
          <w:p w14:paraId="58D4F76E" w14:textId="1776D6CA" w:rsidR="00BF1E38" w:rsidRDefault="00BF1E38" w:rsidP="00A2483D">
            <w:pPr>
              <w:pStyle w:val="NoSpacing"/>
            </w:pPr>
            <w:r w:rsidRPr="006B07CB">
              <w:t>In some cases, particularly for short shipping routes within and between EU Seas, regulations A4 and A3 of the BMWC enable the granting of exemptions from the requirement for BWM (provisions made in the BWMC for regular routes and other cases – Olenin et al., 2016). Such requests must fulfil certain criteria and require a risk assessment, according to BWMC guidelines (</w:t>
            </w:r>
            <w:proofErr w:type="spellStart"/>
            <w:r w:rsidRPr="006B07CB">
              <w:t>Stuer-Lauridsen</w:t>
            </w:r>
            <w:proofErr w:type="spellEnd"/>
            <w:r w:rsidRPr="006B07CB">
              <w:t xml:space="preserve"> et al., 2018).</w:t>
            </w:r>
          </w:p>
          <w:p w14:paraId="06736FDE" w14:textId="77777777" w:rsidR="00DD1916" w:rsidRPr="006B07CB" w:rsidRDefault="00DD1916" w:rsidP="00A2483D">
            <w:pPr>
              <w:pStyle w:val="NoSpacing"/>
            </w:pPr>
          </w:p>
          <w:p w14:paraId="20B28FDE" w14:textId="7CF792AC" w:rsidR="00346840" w:rsidRDefault="00856493" w:rsidP="00A2483D">
            <w:pPr>
              <w:pStyle w:val="NoSpacing"/>
            </w:pPr>
            <w:r w:rsidRPr="006B07CB">
              <w:rPr>
                <w:b/>
                <w:bCs/>
              </w:rPr>
              <w:t>The cost of inaction</w:t>
            </w:r>
            <w:r w:rsidRPr="006B07CB">
              <w:t>: A number of countries have concluded that the economic value of the resources at risk, even if these resources are only moderately impacted, far exceeds the costs of implementation of the BWMC (</w:t>
            </w:r>
            <w:proofErr w:type="spellStart"/>
            <w:r w:rsidRPr="006B07CB">
              <w:t>Interwies</w:t>
            </w:r>
            <w:proofErr w:type="spellEnd"/>
            <w:r w:rsidRPr="006B07CB">
              <w:t xml:space="preserve"> &amp; </w:t>
            </w:r>
            <w:proofErr w:type="spellStart"/>
            <w:r w:rsidRPr="006B07CB">
              <w:t>Khuchua</w:t>
            </w:r>
            <w:proofErr w:type="spellEnd"/>
            <w:r w:rsidRPr="006B07CB">
              <w:t xml:space="preserve">, 2017). These valuations refer to the potential economic costs caused by all aquatic NIS. </w:t>
            </w:r>
            <w:r w:rsidR="00843944" w:rsidRPr="006B07CB">
              <w:t xml:space="preserve">With respect to </w:t>
            </w:r>
            <w:r w:rsidR="00645B69" w:rsidRPr="006B07CB">
              <w:rPr>
                <w:i/>
                <w:iCs/>
              </w:rPr>
              <w:t xml:space="preserve">H. </w:t>
            </w:r>
            <w:proofErr w:type="spellStart"/>
            <w:r w:rsidR="00843944" w:rsidRPr="006B07CB">
              <w:rPr>
                <w:i/>
                <w:iCs/>
              </w:rPr>
              <w:t>sanguineus</w:t>
            </w:r>
            <w:proofErr w:type="spellEnd"/>
            <w:r w:rsidR="00843944" w:rsidRPr="006B07CB">
              <w:t xml:space="preserve"> in particular, even though monetary values could not be found on the issue, it was estimated in the Risk Assessment </w:t>
            </w:r>
            <w:r w:rsidR="00971C2D">
              <w:t>(</w:t>
            </w:r>
            <w:proofErr w:type="spellStart"/>
            <w:r w:rsidR="00971C2D">
              <w:t>Galanidi</w:t>
            </w:r>
            <w:proofErr w:type="spellEnd"/>
            <w:r w:rsidR="00971C2D">
              <w:t xml:space="preserve"> &amp; </w:t>
            </w:r>
            <w:proofErr w:type="spellStart"/>
            <w:r w:rsidR="00971C2D">
              <w:t>Zenetos</w:t>
            </w:r>
            <w:proofErr w:type="spellEnd"/>
            <w:r w:rsidR="00971C2D">
              <w:t xml:space="preserve">, 2017) </w:t>
            </w:r>
            <w:r w:rsidR="00843944" w:rsidRPr="006B07CB">
              <w:t xml:space="preserve">that </w:t>
            </w:r>
            <w:r w:rsidR="00F71E35" w:rsidRPr="006B07CB">
              <w:t>significant</w:t>
            </w:r>
            <w:r w:rsidR="00843944" w:rsidRPr="006B07CB">
              <w:t xml:space="preserve"> economic impacts may be expected for the shellfish culture industry if </w:t>
            </w:r>
            <w:r w:rsidR="00645B69" w:rsidRPr="006B07CB">
              <w:t xml:space="preserve">abundant </w:t>
            </w:r>
            <w:r w:rsidR="00843944" w:rsidRPr="006B07CB">
              <w:t>populations of the species develop and continue to sprea</w:t>
            </w:r>
            <w:r w:rsidR="005B1618" w:rsidRPr="006B07CB">
              <w:t>d</w:t>
            </w:r>
            <w:r w:rsidR="00992778" w:rsidRPr="006B07CB">
              <w:t xml:space="preserve">, especially around UK </w:t>
            </w:r>
            <w:r w:rsidR="00B2793D" w:rsidRPr="006B07CB">
              <w:t>waters</w:t>
            </w:r>
            <w:r w:rsidR="00992778" w:rsidRPr="006B07CB">
              <w:t>, where the species is currently recorded as casual and substantial bivalve resources are at risk.</w:t>
            </w:r>
            <w:r w:rsidR="005B1618" w:rsidRPr="006B07CB">
              <w:t xml:space="preserve"> </w:t>
            </w:r>
            <w:r w:rsidR="000050A4">
              <w:t xml:space="preserve">Moreover, the species has the potential to cause major environmental impacts on rocky intertidal communities through both competition and predation. </w:t>
            </w:r>
            <w:r w:rsidR="005B1618" w:rsidRPr="006B07CB">
              <w:t>This is an already widespread species in Atlantic Europe</w:t>
            </w:r>
            <w:r w:rsidR="00A40C47">
              <w:t>,</w:t>
            </w:r>
            <w:r w:rsidR="005B1618" w:rsidRPr="006B07CB">
              <w:t xml:space="preserve"> but it is possible that additional introduction events from different source areas may lead to the establishment of the species in warmer EU marine regions</w:t>
            </w:r>
            <w:r w:rsidR="004166D0" w:rsidRPr="006B07CB">
              <w:t xml:space="preserve">, where salinity requirements are met </w:t>
            </w:r>
            <w:r w:rsidR="005B1618" w:rsidRPr="006B07CB">
              <w:t xml:space="preserve">(i.e. </w:t>
            </w:r>
            <w:r w:rsidR="004166D0" w:rsidRPr="006B07CB">
              <w:t xml:space="preserve">Black Sea, limited parts of the Mediterranean – see </w:t>
            </w:r>
            <w:proofErr w:type="spellStart"/>
            <w:r w:rsidR="000050A4">
              <w:t>Galanidi</w:t>
            </w:r>
            <w:proofErr w:type="spellEnd"/>
            <w:r w:rsidR="000050A4">
              <w:t xml:space="preserve"> &amp; </w:t>
            </w:r>
            <w:proofErr w:type="spellStart"/>
            <w:r w:rsidR="000050A4">
              <w:t>Zenetos</w:t>
            </w:r>
            <w:proofErr w:type="spellEnd"/>
            <w:r w:rsidR="000050A4">
              <w:t>, 2017</w:t>
            </w:r>
            <w:r w:rsidR="004166D0" w:rsidRPr="006B07CB">
              <w:t xml:space="preserve"> for details).</w:t>
            </w:r>
          </w:p>
          <w:p w14:paraId="15974E20" w14:textId="77777777" w:rsidR="00DD1916" w:rsidRPr="006B07CB" w:rsidRDefault="00DD1916" w:rsidP="00A2483D">
            <w:pPr>
              <w:pStyle w:val="NoSpacing"/>
            </w:pPr>
          </w:p>
          <w:p w14:paraId="1D5C87AB" w14:textId="1B8E7D33" w:rsidR="000B05FB" w:rsidRDefault="000B05FB" w:rsidP="00A2483D">
            <w:pPr>
              <w:pStyle w:val="NoSpacing"/>
            </w:pPr>
            <w:r w:rsidRPr="006B07CB">
              <w:rPr>
                <w:b/>
                <w:bCs/>
              </w:rPr>
              <w:t>Cost-effectiveness</w:t>
            </w:r>
            <w:r w:rsidRPr="006B07CB">
              <w:t>:</w:t>
            </w:r>
            <w:r w:rsidR="00843944" w:rsidRPr="006B07CB">
              <w:t xml:space="preserve"> Considering that prevention is always preferable and more cost-effective than post-border management, especially </w:t>
            </w:r>
            <w:r w:rsidR="00645B69" w:rsidRPr="006B07CB">
              <w:t xml:space="preserve">for </w:t>
            </w:r>
            <w:r w:rsidR="00843944" w:rsidRPr="006B07CB">
              <w:t>long-term measures, ballast water management that deals with all ballast related NIS simultaneously, is one of the most cost-effective measures available.</w:t>
            </w:r>
          </w:p>
          <w:p w14:paraId="689CD71F" w14:textId="77777777" w:rsidR="00DD1916" w:rsidRPr="006B07CB" w:rsidRDefault="00DD1916" w:rsidP="00A2483D">
            <w:pPr>
              <w:pStyle w:val="NoSpacing"/>
            </w:pPr>
          </w:p>
          <w:p w14:paraId="277D2657" w14:textId="624BEF3D" w:rsidR="000B05FB" w:rsidRPr="006B07CB" w:rsidRDefault="000B05FB" w:rsidP="00A2483D">
            <w:pPr>
              <w:pStyle w:val="NoSpacing"/>
            </w:pPr>
            <w:r w:rsidRPr="006B07CB">
              <w:rPr>
                <w:b/>
                <w:bCs/>
              </w:rPr>
              <w:t>Socio-economic aspects</w:t>
            </w:r>
            <w:r w:rsidRPr="006B07CB">
              <w:t xml:space="preserve">: </w:t>
            </w:r>
            <w:r w:rsidR="00843944" w:rsidRPr="006B07CB">
              <w:t>Potential risks to marine organisms and human health associated with disinfection by-products will need to be better quantified through dedicated surveys and medium- to long-term monitoring.</w:t>
            </w:r>
          </w:p>
          <w:p w14:paraId="484DF41A" w14:textId="480FC983" w:rsidR="00856493" w:rsidRDefault="00856493" w:rsidP="00A2483D">
            <w:pPr>
              <w:pStyle w:val="NoSpacing"/>
              <w:rPr>
                <w:sz w:val="20"/>
              </w:rPr>
            </w:pPr>
          </w:p>
        </w:tc>
      </w:tr>
      <w:tr w:rsidR="00346840" w14:paraId="39806816" w14:textId="77777777" w:rsidTr="00A2483D">
        <w:tc>
          <w:tcPr>
            <w:tcW w:w="3295" w:type="dxa"/>
            <w:tcBorders>
              <w:bottom w:val="single" w:sz="4" w:space="0" w:color="auto"/>
            </w:tcBorders>
            <w:shd w:val="clear" w:color="auto" w:fill="DBE5F1" w:themeFill="accent1" w:themeFillTint="33"/>
          </w:tcPr>
          <w:p w14:paraId="6F8B6C65" w14:textId="77777777" w:rsidR="00C81F1E" w:rsidRDefault="00C81F1E" w:rsidP="00C81F1E">
            <w:pPr>
              <w:pStyle w:val="NoSpacing"/>
              <w:rPr>
                <w:b/>
              </w:rPr>
            </w:pPr>
            <w:r w:rsidRPr="002B6463">
              <w:rPr>
                <w:b/>
              </w:rPr>
              <w:t>Level of confidence</w:t>
            </w:r>
            <w:r>
              <w:rPr>
                <w:b/>
              </w:rPr>
              <w:t xml:space="preserve"> on the information provided </w:t>
            </w:r>
            <w:r>
              <w:rPr>
                <w:b/>
                <w:vertAlign w:val="superscript"/>
              </w:rPr>
              <w:t>2</w:t>
            </w:r>
          </w:p>
          <w:p w14:paraId="52CA4AAA" w14:textId="77777777" w:rsidR="00C81F1E" w:rsidRDefault="00C81F1E" w:rsidP="00C81F1E">
            <w:pPr>
              <w:pStyle w:val="NoSpacing"/>
              <w:rPr>
                <w:rFonts w:eastAsia="Times New Roman" w:cstheme="minorHAnsi"/>
                <w:b/>
                <w:sz w:val="20"/>
                <w:szCs w:val="20"/>
              </w:rPr>
            </w:pPr>
          </w:p>
          <w:p w14:paraId="359F2BDB" w14:textId="77777777" w:rsidR="00C81F1E" w:rsidRPr="00DE32F5" w:rsidRDefault="00C81F1E" w:rsidP="00C81F1E">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2376F861" w14:textId="36625111" w:rsidR="00346840" w:rsidRDefault="00C81F1E" w:rsidP="00C81F1E">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C81F1E" w14:paraId="7654BA1B" w14:textId="77777777" w:rsidTr="00987AC5">
              <w:tc>
                <w:tcPr>
                  <w:tcW w:w="2024" w:type="dxa"/>
                </w:tcPr>
                <w:p w14:paraId="73CC6CD9" w14:textId="77777777" w:rsidR="00C81F1E" w:rsidRPr="007C64EE" w:rsidRDefault="00C81F1E" w:rsidP="00C81F1E">
                  <w:pPr>
                    <w:pStyle w:val="NoSpacing"/>
                    <w:rPr>
                      <w:i/>
                      <w:sz w:val="20"/>
                    </w:rPr>
                  </w:pPr>
                  <w:r>
                    <w:rPr>
                      <w:i/>
                      <w:sz w:val="20"/>
                    </w:rPr>
                    <w:t>Inconclusive</w:t>
                  </w:r>
                </w:p>
              </w:tc>
              <w:tc>
                <w:tcPr>
                  <w:tcW w:w="375" w:type="dxa"/>
                  <w:shd w:val="clear" w:color="auto" w:fill="DBE5F1" w:themeFill="accent1" w:themeFillTint="33"/>
                </w:tcPr>
                <w:p w14:paraId="0478B114" w14:textId="77777777" w:rsidR="00C81F1E" w:rsidRDefault="00C81F1E" w:rsidP="00C81F1E">
                  <w:pPr>
                    <w:pStyle w:val="NoSpacing"/>
                    <w:jc w:val="right"/>
                    <w:rPr>
                      <w:i/>
                      <w:sz w:val="20"/>
                    </w:rPr>
                  </w:pPr>
                </w:p>
              </w:tc>
              <w:tc>
                <w:tcPr>
                  <w:tcW w:w="1559" w:type="dxa"/>
                </w:tcPr>
                <w:p w14:paraId="252E03A4" w14:textId="77777777" w:rsidR="00C81F1E" w:rsidRDefault="00C81F1E" w:rsidP="00C81F1E">
                  <w:pPr>
                    <w:pStyle w:val="NoSpacing"/>
                    <w:jc w:val="right"/>
                    <w:rPr>
                      <w:i/>
                      <w:sz w:val="20"/>
                    </w:rPr>
                  </w:pPr>
                  <w:r>
                    <w:rPr>
                      <w:i/>
                      <w:sz w:val="20"/>
                    </w:rPr>
                    <w:t>Unresolved</w:t>
                  </w:r>
                </w:p>
              </w:tc>
              <w:tc>
                <w:tcPr>
                  <w:tcW w:w="426" w:type="dxa"/>
                  <w:shd w:val="clear" w:color="auto" w:fill="DBE5F1" w:themeFill="accent1" w:themeFillTint="33"/>
                </w:tcPr>
                <w:p w14:paraId="714E66F8" w14:textId="77777777" w:rsidR="00C81F1E" w:rsidRDefault="00C81F1E" w:rsidP="00C81F1E">
                  <w:pPr>
                    <w:pStyle w:val="NoSpacing"/>
                    <w:jc w:val="right"/>
                    <w:rPr>
                      <w:i/>
                      <w:sz w:val="20"/>
                    </w:rPr>
                  </w:pPr>
                </w:p>
              </w:tc>
              <w:tc>
                <w:tcPr>
                  <w:tcW w:w="2126" w:type="dxa"/>
                </w:tcPr>
                <w:p w14:paraId="67D1215E" w14:textId="77777777" w:rsidR="00C81F1E" w:rsidRDefault="00C81F1E" w:rsidP="00C81F1E">
                  <w:pPr>
                    <w:pStyle w:val="NoSpacing"/>
                    <w:jc w:val="right"/>
                    <w:rPr>
                      <w:i/>
                      <w:sz w:val="20"/>
                    </w:rPr>
                  </w:pPr>
                  <w:r>
                    <w:rPr>
                      <w:i/>
                      <w:sz w:val="20"/>
                    </w:rPr>
                    <w:t>Established but incomplete</w:t>
                  </w:r>
                </w:p>
              </w:tc>
              <w:tc>
                <w:tcPr>
                  <w:tcW w:w="425" w:type="dxa"/>
                  <w:shd w:val="clear" w:color="auto" w:fill="DBE5F1" w:themeFill="accent1" w:themeFillTint="33"/>
                </w:tcPr>
                <w:p w14:paraId="5CF9F4EE" w14:textId="0A775CE5" w:rsidR="00C81F1E" w:rsidRDefault="008320D0" w:rsidP="00C81F1E">
                  <w:pPr>
                    <w:pStyle w:val="NoSpacing"/>
                    <w:jc w:val="right"/>
                    <w:rPr>
                      <w:i/>
                      <w:sz w:val="20"/>
                    </w:rPr>
                  </w:pPr>
                  <w:r>
                    <w:rPr>
                      <w:i/>
                      <w:sz w:val="20"/>
                    </w:rPr>
                    <w:t>x</w:t>
                  </w:r>
                </w:p>
              </w:tc>
              <w:tc>
                <w:tcPr>
                  <w:tcW w:w="2268" w:type="dxa"/>
                </w:tcPr>
                <w:p w14:paraId="7C3629DF" w14:textId="77777777" w:rsidR="00C81F1E" w:rsidRDefault="00C81F1E" w:rsidP="00C81F1E">
                  <w:pPr>
                    <w:pStyle w:val="NoSpacing"/>
                    <w:jc w:val="right"/>
                    <w:rPr>
                      <w:i/>
                      <w:sz w:val="20"/>
                    </w:rPr>
                  </w:pPr>
                  <w:r>
                    <w:rPr>
                      <w:i/>
                      <w:sz w:val="20"/>
                    </w:rPr>
                    <w:t>Well established</w:t>
                  </w:r>
                </w:p>
              </w:tc>
              <w:tc>
                <w:tcPr>
                  <w:tcW w:w="425" w:type="dxa"/>
                  <w:shd w:val="clear" w:color="auto" w:fill="DBE5F1" w:themeFill="accent1" w:themeFillTint="33"/>
                </w:tcPr>
                <w:p w14:paraId="44F140EE" w14:textId="77777777" w:rsidR="00C81F1E" w:rsidRDefault="00C81F1E" w:rsidP="00C81F1E">
                  <w:pPr>
                    <w:pStyle w:val="NoSpacing"/>
                    <w:rPr>
                      <w:i/>
                      <w:sz w:val="20"/>
                    </w:rPr>
                  </w:pPr>
                </w:p>
              </w:tc>
            </w:tr>
          </w:tbl>
          <w:p w14:paraId="2B74A13C" w14:textId="77777777" w:rsidR="00C81F1E" w:rsidRDefault="00C81F1E" w:rsidP="00C81F1E">
            <w:pPr>
              <w:pStyle w:val="NoSpacing"/>
              <w:rPr>
                <w:i/>
                <w:sz w:val="20"/>
              </w:rPr>
            </w:pPr>
          </w:p>
          <w:p w14:paraId="40E9D353" w14:textId="77777777" w:rsidR="008320D0" w:rsidRDefault="00C81F1E" w:rsidP="00A2483D">
            <w:pPr>
              <w:pStyle w:val="NoSpacing"/>
              <w:rPr>
                <w:sz w:val="20"/>
              </w:rPr>
            </w:pPr>
            <w:r w:rsidRPr="00C856F5">
              <w:rPr>
                <w:i/>
                <w:sz w:val="20"/>
              </w:rPr>
              <w:t>Rationale</w:t>
            </w:r>
            <w:r>
              <w:rPr>
                <w:sz w:val="20"/>
              </w:rPr>
              <w:t>:</w:t>
            </w:r>
          </w:p>
          <w:p w14:paraId="2A13E12D" w14:textId="2B60BA3A" w:rsidR="00BF1E38" w:rsidRDefault="008320D0" w:rsidP="00645B69">
            <w:pPr>
              <w:pStyle w:val="NoSpacing"/>
            </w:pPr>
            <w:r w:rsidRPr="006B07CB">
              <w:t>There is a conside</w:t>
            </w:r>
            <w:r w:rsidR="00CB24B7" w:rsidRPr="006B07CB">
              <w:t xml:space="preserve">rable body of literature dealing with aspects of ballast water management, like the effectiveness of ballast water exchange and the efficiency of various physical and chemical methods at removing organisms from ballast water and achieving the concentration stipulated by the D2 standard. However, </w:t>
            </w:r>
            <w:r w:rsidR="00645B69" w:rsidRPr="006B07CB">
              <w:t xml:space="preserve">to date, </w:t>
            </w:r>
            <w:r w:rsidR="00CB24B7" w:rsidRPr="006B07CB">
              <w:t>treatment methods and related treatment systems have been tested in the laboratory and in land-based facilities; as the BWMC gradually comes into effect, new challenges at different stages of its implementation are emerging and will need to be addressed (e.g. potential operational issues of the treatment systems</w:t>
            </w:r>
            <w:r w:rsidR="006D3FAF" w:rsidRPr="006B07CB">
              <w:t xml:space="preserve"> or long-term effects of chlorination by-products</w:t>
            </w:r>
            <w:r w:rsidR="00CB24B7" w:rsidRPr="006B07CB">
              <w:t xml:space="preserve"> as mentioned above). </w:t>
            </w:r>
          </w:p>
          <w:p w14:paraId="2623765C" w14:textId="5435ABFD" w:rsidR="006B07CB" w:rsidRPr="00843944" w:rsidRDefault="006B07CB" w:rsidP="00645B69">
            <w:pPr>
              <w:pStyle w:val="NoSpacing"/>
              <w:rPr>
                <w:sz w:val="20"/>
              </w:rPr>
            </w:pPr>
          </w:p>
        </w:tc>
      </w:tr>
      <w:bookmarkEnd w:id="0"/>
      <w:bookmarkEnd w:id="1"/>
    </w:tbl>
    <w:p w14:paraId="2FD6C6BB" w14:textId="77777777" w:rsidR="001327F9" w:rsidRDefault="001327F9"/>
    <w:p w14:paraId="5D92BB1D" w14:textId="77777777" w:rsidR="001327F9" w:rsidRDefault="001327F9"/>
    <w:tbl>
      <w:tblPr>
        <w:tblStyle w:val="TableGrid"/>
        <w:tblW w:w="0" w:type="auto"/>
        <w:tblLook w:val="04A0" w:firstRow="1" w:lastRow="0" w:firstColumn="1" w:lastColumn="0" w:noHBand="0" w:noVBand="1"/>
      </w:tblPr>
      <w:tblGrid>
        <w:gridCol w:w="3295"/>
        <w:gridCol w:w="10653"/>
      </w:tblGrid>
      <w:tr w:rsidR="001327F9" w14:paraId="3CB7E1F8" w14:textId="77777777" w:rsidTr="000E248F">
        <w:tc>
          <w:tcPr>
            <w:tcW w:w="13948" w:type="dxa"/>
            <w:gridSpan w:val="2"/>
            <w:shd w:val="clear" w:color="auto" w:fill="4F81BD" w:themeFill="accent1"/>
          </w:tcPr>
          <w:p w14:paraId="79F4BB07" w14:textId="77777777" w:rsidR="001327F9" w:rsidRPr="00346840" w:rsidRDefault="001327F9" w:rsidP="000E248F">
            <w:pPr>
              <w:pStyle w:val="NoSpacing"/>
              <w:rPr>
                <w:rFonts w:cstheme="minorHAnsi"/>
                <w:b/>
                <w:sz w:val="20"/>
                <w:szCs w:val="24"/>
              </w:rPr>
            </w:pPr>
            <w:r>
              <w:rPr>
                <w:rFonts w:eastAsia="Times New Roman"/>
                <w:b/>
                <w:sz w:val="28"/>
              </w:rPr>
              <w:t xml:space="preserve">Prevention of </w:t>
            </w:r>
            <w:r w:rsidRPr="00346840">
              <w:rPr>
                <w:rFonts w:eastAsia="Times New Roman"/>
                <w:b/>
                <w:sz w:val="28"/>
                <w:u w:val="single"/>
              </w:rPr>
              <w:t>un-intentional</w:t>
            </w:r>
            <w:r>
              <w:rPr>
                <w:rFonts w:eastAsia="Times New Roman"/>
                <w:b/>
                <w:sz w:val="28"/>
              </w:rPr>
              <w:t xml:space="preserve"> introductions and spread </w:t>
            </w:r>
            <w:r>
              <w:rPr>
                <w:rFonts w:cstheme="minorHAnsi"/>
                <w:sz w:val="20"/>
                <w:szCs w:val="20"/>
              </w:rPr>
              <w:t>– measures for preventing the species being introduced un-intentionally (cf. Article 13 of the IAS Regulation</w:t>
            </w:r>
            <w:r w:rsidRPr="00280410">
              <w:rPr>
                <w:rFonts w:cstheme="minorHAnsi"/>
                <w:sz w:val="20"/>
                <w:szCs w:val="20"/>
              </w:rPr>
              <w:t>)</w:t>
            </w:r>
            <w:r>
              <w:rPr>
                <w:rFonts w:cstheme="minorHAnsi"/>
                <w:sz w:val="20"/>
                <w:szCs w:val="20"/>
              </w:rPr>
              <w:t>.</w:t>
            </w:r>
            <w:r w:rsidRPr="00280410">
              <w:rPr>
                <w:rFonts w:cstheme="minorHAnsi"/>
                <w:sz w:val="20"/>
                <w:szCs w:val="20"/>
              </w:rPr>
              <w:t xml:space="preserve"> </w:t>
            </w:r>
            <w:r>
              <w:rPr>
                <w:rFonts w:cstheme="minorHAnsi"/>
                <w:b/>
                <w:sz w:val="20"/>
                <w:szCs w:val="24"/>
              </w:rPr>
              <w:t>T</w:t>
            </w:r>
            <w:r w:rsidRPr="00280410">
              <w:rPr>
                <w:rFonts w:cstheme="minorHAnsi"/>
                <w:b/>
                <w:sz w:val="20"/>
                <w:szCs w:val="24"/>
              </w:rPr>
              <w:t xml:space="preserve">his table </w:t>
            </w:r>
            <w:r>
              <w:rPr>
                <w:rFonts w:cstheme="minorHAnsi"/>
                <w:b/>
                <w:sz w:val="20"/>
                <w:szCs w:val="24"/>
              </w:rPr>
              <w:t xml:space="preserve">is repeated for each of the </w:t>
            </w:r>
            <w:r w:rsidRPr="00280410">
              <w:rPr>
                <w:rFonts w:cstheme="minorHAnsi"/>
                <w:b/>
                <w:sz w:val="20"/>
                <w:szCs w:val="24"/>
              </w:rPr>
              <w:t>prevention measures</w:t>
            </w:r>
            <w:r>
              <w:rPr>
                <w:rFonts w:cstheme="minorHAnsi"/>
                <w:b/>
                <w:sz w:val="20"/>
                <w:szCs w:val="24"/>
              </w:rPr>
              <w:t xml:space="preserve"> identified</w:t>
            </w:r>
            <w:r w:rsidRPr="00280410">
              <w:rPr>
                <w:rFonts w:cstheme="minorHAnsi"/>
                <w:b/>
                <w:sz w:val="20"/>
                <w:szCs w:val="24"/>
              </w:rPr>
              <w:t>.</w:t>
            </w:r>
          </w:p>
        </w:tc>
      </w:tr>
      <w:tr w:rsidR="001327F9" w14:paraId="3ED53E9F" w14:textId="77777777" w:rsidTr="000E248F">
        <w:trPr>
          <w:trHeight w:val="517"/>
        </w:trPr>
        <w:tc>
          <w:tcPr>
            <w:tcW w:w="3295" w:type="dxa"/>
            <w:tcBorders>
              <w:bottom w:val="single" w:sz="4" w:space="0" w:color="auto"/>
            </w:tcBorders>
            <w:shd w:val="clear" w:color="auto" w:fill="DBE5F1" w:themeFill="accent1" w:themeFillTint="33"/>
          </w:tcPr>
          <w:p w14:paraId="07C5EDFB" w14:textId="77777777" w:rsidR="001327F9" w:rsidRDefault="001327F9" w:rsidP="000E248F">
            <w:pPr>
              <w:pStyle w:val="NoSpacing"/>
              <w:rPr>
                <w:b/>
              </w:rPr>
            </w:pPr>
            <w:bookmarkStart w:id="2" w:name="_Hlk21256110"/>
            <w:r>
              <w:rPr>
                <w:b/>
              </w:rPr>
              <w:t>Measure description</w:t>
            </w:r>
          </w:p>
          <w:p w14:paraId="4F477C77" w14:textId="77777777" w:rsidR="001327F9" w:rsidRDefault="001327F9" w:rsidP="000E248F">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p w14:paraId="047EC99C" w14:textId="77777777" w:rsidR="001327F9" w:rsidRPr="002B6463" w:rsidRDefault="001327F9" w:rsidP="000E248F">
            <w:pPr>
              <w:pStyle w:val="NoSpacing"/>
              <w:rPr>
                <w:b/>
                <w:sz w:val="28"/>
              </w:rPr>
            </w:pPr>
          </w:p>
        </w:tc>
        <w:tc>
          <w:tcPr>
            <w:tcW w:w="10653" w:type="dxa"/>
            <w:tcBorders>
              <w:bottom w:val="single" w:sz="4" w:space="0" w:color="auto"/>
            </w:tcBorders>
          </w:tcPr>
          <w:p w14:paraId="0F091A20" w14:textId="2602D896" w:rsidR="001327F9" w:rsidRPr="0027405C" w:rsidRDefault="001327F9" w:rsidP="000E248F">
            <w:pPr>
              <w:rPr>
                <w:b/>
                <w:bCs/>
                <w:i/>
              </w:rPr>
            </w:pPr>
            <w:r w:rsidRPr="0027405C">
              <w:rPr>
                <w:b/>
                <w:bCs/>
                <w:i/>
              </w:rPr>
              <w:t xml:space="preserve">Measures to prevent introductions </w:t>
            </w:r>
            <w:r w:rsidR="00B13DB2" w:rsidRPr="00550546">
              <w:rPr>
                <w:b/>
                <w:bCs/>
                <w:i/>
                <w:szCs w:val="24"/>
              </w:rPr>
              <w:t xml:space="preserve">and spread </w:t>
            </w:r>
            <w:r w:rsidRPr="0027405C">
              <w:rPr>
                <w:b/>
                <w:bCs/>
                <w:i/>
              </w:rPr>
              <w:t xml:space="preserve">through hull fouling (including </w:t>
            </w:r>
            <w:r w:rsidR="00B13DB2">
              <w:rPr>
                <w:b/>
                <w:bCs/>
                <w:i/>
              </w:rPr>
              <w:t xml:space="preserve">in </w:t>
            </w:r>
            <w:r w:rsidRPr="0027405C">
              <w:rPr>
                <w:b/>
                <w:bCs/>
                <w:i/>
              </w:rPr>
              <w:t>niche areas)</w:t>
            </w:r>
          </w:p>
          <w:p w14:paraId="0B21D5DD" w14:textId="77777777" w:rsidR="000E248F" w:rsidRPr="0027405C" w:rsidRDefault="000E248F" w:rsidP="000E248F">
            <w:pPr>
              <w:rPr>
                <w:b/>
                <w:bCs/>
                <w:i/>
              </w:rPr>
            </w:pPr>
          </w:p>
          <w:p w14:paraId="6A327C20" w14:textId="4C638892" w:rsidR="001327F9" w:rsidRPr="0027405C" w:rsidRDefault="000E248F" w:rsidP="000E248F">
            <w:pPr>
              <w:rPr>
                <w:iCs/>
              </w:rPr>
            </w:pPr>
            <w:proofErr w:type="spellStart"/>
            <w:r w:rsidRPr="0027405C">
              <w:rPr>
                <w:i/>
                <w:iCs/>
              </w:rPr>
              <w:t>Hemigrapsus</w:t>
            </w:r>
            <w:proofErr w:type="spellEnd"/>
            <w:r w:rsidRPr="0027405C">
              <w:rPr>
                <w:i/>
                <w:iCs/>
              </w:rPr>
              <w:t xml:space="preserve"> </w:t>
            </w:r>
            <w:proofErr w:type="spellStart"/>
            <w:r w:rsidRPr="0027405C">
              <w:rPr>
                <w:i/>
                <w:iCs/>
              </w:rPr>
              <w:t>sanguineus</w:t>
            </w:r>
            <w:proofErr w:type="spellEnd"/>
            <w:r w:rsidRPr="0027405C">
              <w:rPr>
                <w:iCs/>
              </w:rPr>
              <w:t xml:space="preserve"> can cling tightly to surfaces and tend to hide in narrow crevices such as among sessile organisms comprising the fouling communities on ships/boats hulls (</w:t>
            </w:r>
            <w:proofErr w:type="spellStart"/>
            <w:r w:rsidRPr="0027405C">
              <w:rPr>
                <w:iCs/>
              </w:rPr>
              <w:t>Landschoff</w:t>
            </w:r>
            <w:proofErr w:type="spellEnd"/>
            <w:r w:rsidRPr="0027405C">
              <w:rPr>
                <w:iCs/>
              </w:rPr>
              <w:t xml:space="preserve"> et al</w:t>
            </w:r>
            <w:r w:rsidR="0040696E">
              <w:rPr>
                <w:iCs/>
              </w:rPr>
              <w:t>.,</w:t>
            </w:r>
            <w:r w:rsidRPr="0027405C">
              <w:rPr>
                <w:iCs/>
              </w:rPr>
              <w:t xml:space="preserve"> 2013), and can thus be transported on ship hulls (</w:t>
            </w:r>
            <w:proofErr w:type="spellStart"/>
            <w:r w:rsidR="00071E3B">
              <w:t>Zenetos</w:t>
            </w:r>
            <w:proofErr w:type="spellEnd"/>
            <w:r w:rsidR="00071E3B">
              <w:t xml:space="preserve"> &amp; </w:t>
            </w:r>
            <w:proofErr w:type="spellStart"/>
            <w:r w:rsidR="00071E3B">
              <w:t>Galanidi</w:t>
            </w:r>
            <w:proofErr w:type="spellEnd"/>
            <w:r w:rsidR="00071E3B">
              <w:t>, 2017</w:t>
            </w:r>
            <w:r w:rsidRPr="0027405C">
              <w:rPr>
                <w:iCs/>
              </w:rPr>
              <w:t xml:space="preserve">). In order to prevent introductions of this and other NIS through hull fouling, resolution </w:t>
            </w:r>
            <w:proofErr w:type="gramStart"/>
            <w:r w:rsidR="001327F9" w:rsidRPr="0027405C">
              <w:rPr>
                <w:iCs/>
              </w:rPr>
              <w:t>MEPC.207(</w:t>
            </w:r>
            <w:proofErr w:type="gramEnd"/>
            <w:r w:rsidR="001327F9" w:rsidRPr="0027405C">
              <w:rPr>
                <w:iCs/>
              </w:rPr>
              <w:t xml:space="preserve">62) </w:t>
            </w:r>
            <w:r w:rsidRPr="0027405C">
              <w:rPr>
                <w:iCs/>
              </w:rPr>
              <w:t xml:space="preserve">entitled  </w:t>
            </w:r>
            <w:r w:rsidR="001327F9" w:rsidRPr="0027405C">
              <w:rPr>
                <w:iCs/>
              </w:rPr>
              <w:t>"2011 Guidelines for the Control and Management of Ships' Biofouling to Minimize the Transfer of Invasive Aquatic Species" for large vessels (IMO, 2011), complemented by</w:t>
            </w:r>
            <w:r w:rsidRPr="0027405C">
              <w:rPr>
                <w:iCs/>
              </w:rPr>
              <w:t xml:space="preserve"> resolution </w:t>
            </w:r>
            <w:r w:rsidR="001327F9" w:rsidRPr="0027405C">
              <w:rPr>
                <w:iCs/>
              </w:rPr>
              <w:t xml:space="preserve">MEPC.1/Circ. 792 </w:t>
            </w:r>
            <w:r w:rsidRPr="0027405C">
              <w:rPr>
                <w:iCs/>
              </w:rPr>
              <w:t xml:space="preserve">on </w:t>
            </w:r>
            <w:r w:rsidR="001327F9" w:rsidRPr="0027405C">
              <w:rPr>
                <w:iCs/>
              </w:rPr>
              <w:t>"Guidance for Minimizing the Transfer of Invasive Aquatic Species as Biofouling (Hull fouling) for Recreational Craft" for recreational vessels &lt; 24m (IMO, 2012)</w:t>
            </w:r>
            <w:r w:rsidRPr="0027405C">
              <w:rPr>
                <w:iCs/>
              </w:rPr>
              <w:t xml:space="preserve">, have been adopted. </w:t>
            </w:r>
            <w:r w:rsidR="001327F9" w:rsidRPr="0027405C">
              <w:rPr>
                <w:iCs/>
              </w:rPr>
              <w:t>These documents include recommendations for the application of anti-fouling systems</w:t>
            </w:r>
            <w:r w:rsidRPr="0027405C">
              <w:rPr>
                <w:iCs/>
              </w:rPr>
              <w:t>,</w:t>
            </w:r>
            <w:r w:rsidR="001327F9" w:rsidRPr="0027405C">
              <w:rPr>
                <w:iCs/>
              </w:rPr>
              <w:t xml:space="preserve"> with particular attention to niche areas, the removal of fouling at dry-docking and the safe disposal of the biofouling debris, in-water inspection and cleaning in a manner that will eliminate/minimise the release of viable NIS propagules and biocidal compounds of the anti-fouling coating, and other aspects of installation, maintenance and monitoring of a ship’s biofouling management plan.</w:t>
            </w:r>
          </w:p>
          <w:p w14:paraId="17E56223" w14:textId="0C465FCB" w:rsidR="001327F9" w:rsidRDefault="001327F9" w:rsidP="000E248F">
            <w:pPr>
              <w:rPr>
                <w:iCs/>
                <w:lang w:val="en-US"/>
              </w:rPr>
            </w:pPr>
            <w:r w:rsidRPr="0027405C">
              <w:rPr>
                <w:iCs/>
                <w:lang w:val="en-US"/>
              </w:rPr>
              <w:t>The above</w:t>
            </w:r>
            <w:r w:rsidR="000E248F" w:rsidRPr="0027405C">
              <w:rPr>
                <w:iCs/>
                <w:lang w:val="en-US"/>
              </w:rPr>
              <w:t>mentioned</w:t>
            </w:r>
            <w:r w:rsidRPr="0027405C">
              <w:rPr>
                <w:iCs/>
                <w:lang w:val="en-US"/>
              </w:rPr>
              <w:t xml:space="preserve"> guidelines</w:t>
            </w:r>
            <w:r w:rsidR="000E248F" w:rsidRPr="0027405C">
              <w:rPr>
                <w:iCs/>
                <w:lang w:val="en-US"/>
              </w:rPr>
              <w:t>,</w:t>
            </w:r>
            <w:r w:rsidRPr="0027405C">
              <w:rPr>
                <w:iCs/>
                <w:lang w:val="en-US"/>
              </w:rPr>
              <w:t xml:space="preserve"> </w:t>
            </w:r>
            <w:r w:rsidR="000E248F" w:rsidRPr="0027405C">
              <w:rPr>
                <w:iCs/>
                <w:lang w:val="en-US"/>
              </w:rPr>
              <w:t xml:space="preserve">which could be very effective at preventing introductions of NIS </w:t>
            </w:r>
            <w:r w:rsidRPr="0027405C">
              <w:rPr>
                <w:iCs/>
                <w:lang w:val="en-US"/>
              </w:rPr>
              <w:t>are</w:t>
            </w:r>
            <w:r w:rsidR="000E248F" w:rsidRPr="0027405C">
              <w:rPr>
                <w:iCs/>
                <w:lang w:val="en-US"/>
              </w:rPr>
              <w:t>, however,</w:t>
            </w:r>
            <w:r w:rsidRPr="0027405C">
              <w:rPr>
                <w:iCs/>
                <w:lang w:val="en-US"/>
              </w:rPr>
              <w:t xml:space="preserve"> voluntary and </w:t>
            </w:r>
            <w:r w:rsidR="000E248F" w:rsidRPr="0027405C">
              <w:rPr>
                <w:iCs/>
                <w:lang w:val="en-US"/>
              </w:rPr>
              <w:t>therefore less strictly regulated</w:t>
            </w:r>
            <w:r w:rsidRPr="0027405C">
              <w:rPr>
                <w:iCs/>
                <w:lang w:val="en-US"/>
              </w:rPr>
              <w:t xml:space="preserve">. </w:t>
            </w:r>
            <w:r w:rsidR="000E248F" w:rsidRPr="0027405C">
              <w:rPr>
                <w:iCs/>
                <w:lang w:val="en-US"/>
              </w:rPr>
              <w:t>Nevertheless</w:t>
            </w:r>
            <w:r w:rsidRPr="0027405C">
              <w:rPr>
                <w:iCs/>
                <w:lang w:val="en-US"/>
              </w:rPr>
              <w:t>, a small number of regional/national legally binding regulations regarding biofouling prevention and management have already entered into force, e.g. in Australia, New Zealand, parts of the USA and the Galapagos Marine Reserve (</w:t>
            </w:r>
            <w:proofErr w:type="spellStart"/>
            <w:r w:rsidRPr="0027405C">
              <w:rPr>
                <w:iCs/>
                <w:lang w:val="en-US"/>
              </w:rPr>
              <w:t>Zabin</w:t>
            </w:r>
            <w:proofErr w:type="spellEnd"/>
            <w:r w:rsidRPr="0027405C">
              <w:rPr>
                <w:iCs/>
                <w:lang w:val="en-US"/>
              </w:rPr>
              <w:t xml:space="preserve"> et al., 2018)</w:t>
            </w:r>
            <w:r w:rsidR="000E248F" w:rsidRPr="0027405C">
              <w:rPr>
                <w:iCs/>
                <w:lang w:val="en-US"/>
              </w:rPr>
              <w:t>, which could be replicated in the EU</w:t>
            </w:r>
            <w:r w:rsidRPr="0027405C">
              <w:rPr>
                <w:iCs/>
                <w:lang w:val="en-US"/>
              </w:rPr>
              <w:t>.</w:t>
            </w:r>
          </w:p>
          <w:p w14:paraId="7E9CE73E" w14:textId="766E232E" w:rsidR="00D11228" w:rsidRDefault="00D11228" w:rsidP="000E248F">
            <w:pPr>
              <w:rPr>
                <w:iCs/>
                <w:lang w:val="en-US"/>
              </w:rPr>
            </w:pPr>
          </w:p>
          <w:p w14:paraId="7A48982A" w14:textId="51167173" w:rsidR="00D11228" w:rsidRPr="0027405C" w:rsidRDefault="00D11228" w:rsidP="000E248F">
            <w:pPr>
              <w:rPr>
                <w:iCs/>
                <w:lang w:val="en-US"/>
              </w:rPr>
            </w:pPr>
            <w:r w:rsidRPr="00FC316A">
              <w:rPr>
                <w:bCs/>
                <w:iCs/>
              </w:rPr>
              <w:t>This measure can also be used to prevent secondary spread of the species</w:t>
            </w:r>
            <w:r w:rsidRPr="00FC316A">
              <w:rPr>
                <w:b/>
                <w:bCs/>
                <w:iCs/>
              </w:rPr>
              <w:t xml:space="preserve"> </w:t>
            </w:r>
            <w:r w:rsidRPr="00FC316A">
              <w:rPr>
                <w:bCs/>
                <w:iCs/>
              </w:rPr>
              <w:t xml:space="preserve">from areas where it is already established. </w:t>
            </w:r>
          </w:p>
          <w:p w14:paraId="2DD0D056" w14:textId="5C1E77C3" w:rsidR="0027405C" w:rsidRPr="0001652B" w:rsidRDefault="0027405C" w:rsidP="000E248F">
            <w:pPr>
              <w:rPr>
                <w:i/>
                <w:sz w:val="20"/>
                <w:lang w:val="en-US"/>
              </w:rPr>
            </w:pPr>
          </w:p>
        </w:tc>
      </w:tr>
      <w:tr w:rsidR="001327F9" w:rsidRPr="00DF3987" w14:paraId="51A02C5F" w14:textId="77777777" w:rsidTr="000E248F">
        <w:trPr>
          <w:trHeight w:val="517"/>
        </w:trPr>
        <w:tc>
          <w:tcPr>
            <w:tcW w:w="3295" w:type="dxa"/>
            <w:tcBorders>
              <w:bottom w:val="single" w:sz="4" w:space="0" w:color="auto"/>
            </w:tcBorders>
            <w:shd w:val="clear" w:color="auto" w:fill="DBE5F1" w:themeFill="accent1" w:themeFillTint="33"/>
          </w:tcPr>
          <w:p w14:paraId="15D02943" w14:textId="77777777" w:rsidR="001327F9" w:rsidRDefault="001327F9" w:rsidP="000E248F">
            <w:pPr>
              <w:pStyle w:val="NoSpacing"/>
              <w:rPr>
                <w:b/>
              </w:rPr>
            </w:pPr>
            <w:r>
              <w:rPr>
                <w:b/>
              </w:rPr>
              <w:t>Scale of application</w:t>
            </w:r>
          </w:p>
          <w:p w14:paraId="6DCBBE76" w14:textId="77777777" w:rsidR="001327F9" w:rsidRDefault="001327F9" w:rsidP="000E248F">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3C56ADE0" w14:textId="77777777" w:rsidR="001327F9" w:rsidRPr="00DE32F5" w:rsidRDefault="001327F9" w:rsidP="000E248F">
            <w:pPr>
              <w:pStyle w:val="NoSpacing"/>
              <w:rPr>
                <w:sz w:val="20"/>
              </w:rPr>
            </w:pPr>
          </w:p>
        </w:tc>
        <w:tc>
          <w:tcPr>
            <w:tcW w:w="10653" w:type="dxa"/>
            <w:tcBorders>
              <w:bottom w:val="single" w:sz="4" w:space="0" w:color="auto"/>
            </w:tcBorders>
          </w:tcPr>
          <w:p w14:paraId="645951B3" w14:textId="148F9DB9" w:rsidR="001327F9" w:rsidRPr="00DF3987" w:rsidRDefault="001327F9" w:rsidP="000E248F">
            <w:r w:rsidRPr="0027405C">
              <w:rPr>
                <w:szCs w:val="20"/>
              </w:rPr>
              <w:t xml:space="preserve">The measure </w:t>
            </w:r>
            <w:r w:rsidR="000E248F" w:rsidRPr="0027405C">
              <w:rPr>
                <w:szCs w:val="20"/>
              </w:rPr>
              <w:t xml:space="preserve">should be </w:t>
            </w:r>
            <w:r w:rsidRPr="0027405C">
              <w:rPr>
                <w:szCs w:val="20"/>
              </w:rPr>
              <w:t xml:space="preserve">applied </w:t>
            </w:r>
            <w:r w:rsidR="000E248F" w:rsidRPr="0027405C">
              <w:rPr>
                <w:szCs w:val="20"/>
              </w:rPr>
              <w:t xml:space="preserve">to all vessels and </w:t>
            </w:r>
            <w:r w:rsidRPr="0027405C">
              <w:rPr>
                <w:szCs w:val="20"/>
              </w:rPr>
              <w:t xml:space="preserve">at a global scale. Successful implementation of mandatory biofouling regulations </w:t>
            </w:r>
            <w:r w:rsidR="000E248F" w:rsidRPr="0027405C">
              <w:rPr>
                <w:szCs w:val="20"/>
              </w:rPr>
              <w:t xml:space="preserve">has been </w:t>
            </w:r>
            <w:r w:rsidRPr="0027405C">
              <w:rPr>
                <w:szCs w:val="20"/>
              </w:rPr>
              <w:t xml:space="preserve">taking place at the regional level, e.g. in sensitive/protected areas in </w:t>
            </w:r>
            <w:r w:rsidR="001E479E" w:rsidRPr="0027405C">
              <w:rPr>
                <w:szCs w:val="20"/>
              </w:rPr>
              <w:t>Hawaii</w:t>
            </w:r>
            <w:r w:rsidRPr="0027405C">
              <w:rPr>
                <w:szCs w:val="20"/>
              </w:rPr>
              <w:t>, the Galapagos islands, western and northern Australia and at the national level in New Zealand (</w:t>
            </w:r>
            <w:proofErr w:type="spellStart"/>
            <w:r w:rsidRPr="0027405C">
              <w:rPr>
                <w:szCs w:val="20"/>
              </w:rPr>
              <w:t>Zabin</w:t>
            </w:r>
            <w:proofErr w:type="spellEnd"/>
            <w:r w:rsidRPr="0027405C">
              <w:rPr>
                <w:szCs w:val="20"/>
              </w:rPr>
              <w:t xml:space="preserve"> et al., 2018; Hayes et al., 2019).</w:t>
            </w:r>
          </w:p>
        </w:tc>
      </w:tr>
      <w:tr w:rsidR="001327F9" w:rsidRPr="002B6463" w14:paraId="4F2DCFFE" w14:textId="77777777" w:rsidTr="000E248F">
        <w:trPr>
          <w:trHeight w:val="2222"/>
        </w:trPr>
        <w:tc>
          <w:tcPr>
            <w:tcW w:w="3295" w:type="dxa"/>
            <w:tcBorders>
              <w:top w:val="single" w:sz="4" w:space="0" w:color="auto"/>
            </w:tcBorders>
            <w:shd w:val="clear" w:color="auto" w:fill="DBE5F1" w:themeFill="accent1" w:themeFillTint="33"/>
          </w:tcPr>
          <w:p w14:paraId="08D32B61" w14:textId="77777777" w:rsidR="001327F9" w:rsidRPr="0039672E" w:rsidRDefault="001327F9" w:rsidP="000E248F">
            <w:pPr>
              <w:pStyle w:val="NoSpacing"/>
              <w:rPr>
                <w:b/>
              </w:rPr>
            </w:pPr>
            <w:r w:rsidRPr="0039672E">
              <w:rPr>
                <w:b/>
              </w:rPr>
              <w:t>Effectiveness of</w:t>
            </w:r>
            <w:r>
              <w:rPr>
                <w:b/>
              </w:rPr>
              <w:t xml:space="preserve"> the </w:t>
            </w:r>
            <w:r w:rsidRPr="0039672E">
              <w:rPr>
                <w:b/>
              </w:rPr>
              <w:t>measure</w:t>
            </w:r>
          </w:p>
          <w:p w14:paraId="2833ED2D" w14:textId="77777777" w:rsidR="001327F9" w:rsidRPr="0039672E" w:rsidRDefault="001327F9" w:rsidP="000E248F">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6B1E8F04" w14:textId="77777777" w:rsidR="001327F9" w:rsidRDefault="001327F9" w:rsidP="000E248F">
            <w:pPr>
              <w:pStyle w:val="NoSpacing"/>
              <w:rPr>
                <w:sz w:val="20"/>
              </w:rPr>
            </w:pPr>
          </w:p>
          <w:p w14:paraId="0E618B16" w14:textId="77777777" w:rsidR="001327F9" w:rsidRPr="00DE32F5" w:rsidRDefault="001327F9" w:rsidP="000E248F">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25"/>
              <w:gridCol w:w="1613"/>
              <w:gridCol w:w="617"/>
              <w:gridCol w:w="2108"/>
              <w:gridCol w:w="402"/>
              <w:gridCol w:w="1898"/>
              <w:gridCol w:w="387"/>
              <w:gridCol w:w="990"/>
              <w:gridCol w:w="387"/>
            </w:tblGrid>
            <w:tr w:rsidR="007D5017" w14:paraId="1CFA7A2D" w14:textId="3B07A06F" w:rsidTr="000351A7">
              <w:tc>
                <w:tcPr>
                  <w:tcW w:w="2116" w:type="dxa"/>
                </w:tcPr>
                <w:p w14:paraId="4F217D91" w14:textId="77777777" w:rsidR="007D5017" w:rsidRPr="002E17F6" w:rsidRDefault="007D5017" w:rsidP="007D5017">
                  <w:pPr>
                    <w:pStyle w:val="NoSpacing"/>
                    <w:rPr>
                      <w:b/>
                      <w:i/>
                      <w:sz w:val="20"/>
                    </w:rPr>
                  </w:pPr>
                  <w:r>
                    <w:rPr>
                      <w:b/>
                      <w:i/>
                      <w:sz w:val="20"/>
                    </w:rPr>
                    <w:t>Effectiveness of measures</w:t>
                  </w:r>
                </w:p>
              </w:tc>
              <w:tc>
                <w:tcPr>
                  <w:tcW w:w="1701" w:type="dxa"/>
                </w:tcPr>
                <w:p w14:paraId="52DB14D1" w14:textId="77777777" w:rsidR="007D5017" w:rsidRDefault="007D5017" w:rsidP="007D5017">
                  <w:pPr>
                    <w:pStyle w:val="NoSpacing"/>
                    <w:jc w:val="right"/>
                    <w:rPr>
                      <w:i/>
                      <w:sz w:val="20"/>
                    </w:rPr>
                  </w:pPr>
                  <w:r>
                    <w:rPr>
                      <w:i/>
                      <w:sz w:val="20"/>
                    </w:rPr>
                    <w:t>Effective</w:t>
                  </w:r>
                </w:p>
              </w:tc>
              <w:tc>
                <w:tcPr>
                  <w:tcW w:w="656" w:type="dxa"/>
                  <w:shd w:val="clear" w:color="auto" w:fill="DBE5F1" w:themeFill="accent1" w:themeFillTint="33"/>
                </w:tcPr>
                <w:p w14:paraId="39BA7A68" w14:textId="581C2355" w:rsidR="007D5017" w:rsidRDefault="007D5017" w:rsidP="007D5017">
                  <w:pPr>
                    <w:pStyle w:val="NoSpacing"/>
                    <w:jc w:val="right"/>
                    <w:rPr>
                      <w:i/>
                      <w:sz w:val="20"/>
                    </w:rPr>
                  </w:pPr>
                  <w:r>
                    <w:rPr>
                      <w:i/>
                      <w:sz w:val="20"/>
                    </w:rPr>
                    <w:t>x</w:t>
                  </w:r>
                </w:p>
              </w:tc>
              <w:tc>
                <w:tcPr>
                  <w:tcW w:w="2268" w:type="dxa"/>
                </w:tcPr>
                <w:p w14:paraId="41F6B183" w14:textId="77777777" w:rsidR="007D5017" w:rsidRDefault="007D5017" w:rsidP="007D5017">
                  <w:pPr>
                    <w:pStyle w:val="NoSpacing"/>
                    <w:jc w:val="right"/>
                    <w:rPr>
                      <w:i/>
                      <w:sz w:val="20"/>
                    </w:rPr>
                  </w:pPr>
                  <w:r>
                    <w:rPr>
                      <w:i/>
                      <w:sz w:val="20"/>
                    </w:rPr>
                    <w:t xml:space="preserve">Neutral </w:t>
                  </w:r>
                </w:p>
              </w:tc>
              <w:tc>
                <w:tcPr>
                  <w:tcW w:w="425" w:type="dxa"/>
                  <w:shd w:val="clear" w:color="auto" w:fill="DBE5F1" w:themeFill="accent1" w:themeFillTint="33"/>
                </w:tcPr>
                <w:p w14:paraId="3004BE3D" w14:textId="77777777" w:rsidR="007D5017" w:rsidRDefault="007D5017" w:rsidP="007D5017">
                  <w:pPr>
                    <w:pStyle w:val="NoSpacing"/>
                    <w:jc w:val="right"/>
                    <w:rPr>
                      <w:i/>
                      <w:sz w:val="20"/>
                    </w:rPr>
                  </w:pPr>
                </w:p>
              </w:tc>
              <w:tc>
                <w:tcPr>
                  <w:tcW w:w="2002" w:type="dxa"/>
                </w:tcPr>
                <w:p w14:paraId="41030739" w14:textId="77777777" w:rsidR="007D5017" w:rsidRDefault="007D5017" w:rsidP="007D5017">
                  <w:pPr>
                    <w:pStyle w:val="NoSpacing"/>
                    <w:jc w:val="right"/>
                    <w:rPr>
                      <w:i/>
                      <w:sz w:val="20"/>
                    </w:rPr>
                  </w:pPr>
                  <w:r>
                    <w:rPr>
                      <w:i/>
                      <w:sz w:val="20"/>
                    </w:rPr>
                    <w:t>Ineffective</w:t>
                  </w:r>
                </w:p>
              </w:tc>
              <w:tc>
                <w:tcPr>
                  <w:tcW w:w="408" w:type="dxa"/>
                  <w:shd w:val="clear" w:color="auto" w:fill="DBE5F1" w:themeFill="accent1" w:themeFillTint="33"/>
                </w:tcPr>
                <w:p w14:paraId="2C38E01D" w14:textId="0DA4A497" w:rsidR="007D5017" w:rsidRDefault="007D5017" w:rsidP="007D5017">
                  <w:pPr>
                    <w:pStyle w:val="NoSpacing"/>
                    <w:rPr>
                      <w:i/>
                      <w:sz w:val="20"/>
                    </w:rPr>
                  </w:pPr>
                </w:p>
              </w:tc>
              <w:tc>
                <w:tcPr>
                  <w:tcW w:w="408" w:type="dxa"/>
                  <w:shd w:val="clear" w:color="auto" w:fill="auto"/>
                </w:tcPr>
                <w:p w14:paraId="2EA292E0" w14:textId="4EE5F021" w:rsidR="007D5017" w:rsidDel="000E248F" w:rsidRDefault="007D5017" w:rsidP="007D5017">
                  <w:pPr>
                    <w:pStyle w:val="NoSpacing"/>
                    <w:rPr>
                      <w:i/>
                      <w:sz w:val="20"/>
                    </w:rPr>
                  </w:pPr>
                  <w:r>
                    <w:rPr>
                      <w:i/>
                      <w:sz w:val="20"/>
                    </w:rPr>
                    <w:t>Unknown</w:t>
                  </w:r>
                </w:p>
              </w:tc>
              <w:tc>
                <w:tcPr>
                  <w:tcW w:w="408" w:type="dxa"/>
                  <w:shd w:val="clear" w:color="auto" w:fill="DBE5F1" w:themeFill="accent1" w:themeFillTint="33"/>
                </w:tcPr>
                <w:p w14:paraId="2DE958F8" w14:textId="77777777" w:rsidR="007D5017" w:rsidDel="000E248F" w:rsidRDefault="007D5017" w:rsidP="007D5017">
                  <w:pPr>
                    <w:pStyle w:val="NoSpacing"/>
                    <w:rPr>
                      <w:i/>
                      <w:sz w:val="20"/>
                    </w:rPr>
                  </w:pPr>
                </w:p>
              </w:tc>
            </w:tr>
          </w:tbl>
          <w:p w14:paraId="502DC852" w14:textId="3AD9778A" w:rsidR="001327F9" w:rsidRDefault="001327F9" w:rsidP="000E248F">
            <w:pPr>
              <w:pStyle w:val="NoSpacing"/>
              <w:rPr>
                <w:i/>
                <w:sz w:val="20"/>
              </w:rPr>
            </w:pPr>
          </w:p>
          <w:p w14:paraId="076ABF92" w14:textId="77777777" w:rsidR="001327F9" w:rsidRDefault="001327F9" w:rsidP="000E248F">
            <w:pPr>
              <w:pStyle w:val="NoSpacing"/>
              <w:rPr>
                <w:sz w:val="20"/>
              </w:rPr>
            </w:pPr>
            <w:r w:rsidRPr="00C856F5">
              <w:rPr>
                <w:i/>
                <w:sz w:val="20"/>
              </w:rPr>
              <w:t>Rationale</w:t>
            </w:r>
            <w:r>
              <w:rPr>
                <w:sz w:val="20"/>
              </w:rPr>
              <w:t>:</w:t>
            </w:r>
          </w:p>
          <w:p w14:paraId="40A0C378" w14:textId="77777777" w:rsidR="000E248F" w:rsidRDefault="000E248F" w:rsidP="000E248F">
            <w:pPr>
              <w:pStyle w:val="NoSpacing"/>
            </w:pPr>
            <w:r w:rsidRPr="0027405C">
              <w:t>The rating of this measure as effective refers to the full implementation of antifouling guidelines – the suite of measures described above can prove effective, if made compulsory or/and with stricter enforcement (see text below for details).</w:t>
            </w:r>
          </w:p>
          <w:p w14:paraId="63F5B4A0" w14:textId="77777777" w:rsidR="00DD1916" w:rsidRPr="0027405C" w:rsidRDefault="00DD1916" w:rsidP="000E248F">
            <w:pPr>
              <w:pStyle w:val="NoSpacing"/>
            </w:pPr>
          </w:p>
          <w:p w14:paraId="745B4D47" w14:textId="2307ABFE" w:rsidR="000E248F" w:rsidRDefault="000E248F" w:rsidP="000E248F">
            <w:pPr>
              <w:pStyle w:val="NoSpacing"/>
            </w:pPr>
            <w:r w:rsidRPr="0027405C">
              <w:t xml:space="preserve">The International Convention on the Control of Harmful Anti-fouling Systems on Ships (adoption: 5 October 2001; entry into force: 17 September 2008) prohibited the use of harmful </w:t>
            </w:r>
            <w:proofErr w:type="spellStart"/>
            <w:r w:rsidRPr="0027405C">
              <w:t>organotins</w:t>
            </w:r>
            <w:proofErr w:type="spellEnd"/>
            <w:r w:rsidRPr="0027405C">
              <w:t xml:space="preserve"> in anti-fouling paints used on ships, due to their impacts on marine life. Due to the ban of the most effective (i.e. most toxic) anti-fouling paintings, the present efficiency of the applied anti-fouling paintings has declined in comparison to the near past, raising concerns on a potential increase of new alien introductions via hull-fouling (Katsanevakis et al., 2013), unless the IMO’s guidelines for the control and management of ships' biofouling to minimize the transfer of invasive aquatic species are fully implemented.</w:t>
            </w:r>
          </w:p>
          <w:p w14:paraId="641F3B55" w14:textId="77777777" w:rsidR="00DD1916" w:rsidRPr="0027405C" w:rsidRDefault="00DD1916" w:rsidP="000E248F">
            <w:pPr>
              <w:pStyle w:val="NoSpacing"/>
            </w:pPr>
          </w:p>
          <w:p w14:paraId="2543E5FC" w14:textId="43CBADEB" w:rsidR="001327F9" w:rsidRDefault="001327F9" w:rsidP="000E248F">
            <w:pPr>
              <w:pStyle w:val="NoSpacing"/>
            </w:pPr>
            <w:r w:rsidRPr="0027405C">
              <w:t xml:space="preserve">The effectiveness of antifouling coatings </w:t>
            </w:r>
            <w:r w:rsidR="000E248F" w:rsidRPr="0027405C">
              <w:t xml:space="preserve">that are currently used </w:t>
            </w:r>
            <w:r w:rsidRPr="0027405C">
              <w:t xml:space="preserve">can vary considerably depending upon a number of factors, such as ship type and construction, ship speed and operating profile, intervals between dry-docking events and the residence time of the ship in port (IMO, 2011; </w:t>
            </w:r>
            <w:proofErr w:type="spellStart"/>
            <w:r w:rsidRPr="0027405C">
              <w:t>Galil</w:t>
            </w:r>
            <w:proofErr w:type="spellEnd"/>
            <w:r w:rsidRPr="0027405C">
              <w:t xml:space="preserve"> et al., 2019). There is evidence to suggest that anti-fouling coatings </w:t>
            </w:r>
            <w:r w:rsidR="000E248F" w:rsidRPr="0027405C">
              <w:t>are</w:t>
            </w:r>
            <w:r w:rsidRPr="0027405C">
              <w:t xml:space="preserve"> efficient for up to 1-1.5 years – thereafter heavy fouling can start occurring (Sylvester et al., 2011; Frey et al., 2014). Since dry-docking frequency is determined by performance (fuel consumption below a certain threshold), it can range from 0.5-5 years (Bohn et al., 2016).</w:t>
            </w:r>
          </w:p>
          <w:p w14:paraId="1D342A96" w14:textId="77777777" w:rsidR="00DD1916" w:rsidRPr="0027405C" w:rsidRDefault="00DD1916" w:rsidP="000E248F">
            <w:pPr>
              <w:pStyle w:val="NoSpacing"/>
            </w:pPr>
          </w:p>
          <w:p w14:paraId="38DAB2E3" w14:textId="3BF84EEC" w:rsidR="001327F9" w:rsidRDefault="001327F9" w:rsidP="000E248F">
            <w:pPr>
              <w:pStyle w:val="NoSpacing"/>
            </w:pPr>
            <w:r w:rsidRPr="0027405C">
              <w:t>With respect to sea-chests in particular</w:t>
            </w:r>
            <w:r w:rsidR="000E248F" w:rsidRPr="0027405C">
              <w:t>,</w:t>
            </w:r>
            <w:r w:rsidRPr="0027405C">
              <w:t xml:space="preserve"> which are considered high risk areas for the accumulation of biofouling, a variety of </w:t>
            </w:r>
            <w:r w:rsidR="00C208B7" w:rsidRPr="00C208B7">
              <w:t>Marine Growth Protection Systems (MGPS) are available that involve the release of biocides, such as copper ions and sodium hypochlorite (</w:t>
            </w:r>
            <w:proofErr w:type="spellStart"/>
            <w:r w:rsidR="00C208B7" w:rsidRPr="00C208B7">
              <w:t>Growcott</w:t>
            </w:r>
            <w:proofErr w:type="spellEnd"/>
            <w:r w:rsidR="00C208B7" w:rsidRPr="00C208B7">
              <w:t xml:space="preserve"> et al., 2016); </w:t>
            </w:r>
            <w:r w:rsidRPr="0027405C">
              <w:t xml:space="preserve">while such treatments have been shown to reduce the number of sessile and sedentary fouling organisms, they are less effective against mobile organisms </w:t>
            </w:r>
            <w:r w:rsidR="000E248F" w:rsidRPr="0027405C">
              <w:t xml:space="preserve">which </w:t>
            </w:r>
            <w:r w:rsidRPr="0027405C">
              <w:t xml:space="preserve">find shelter in these niche areas (e.g. Coutts &amp; </w:t>
            </w:r>
            <w:proofErr w:type="spellStart"/>
            <w:r w:rsidRPr="0027405C">
              <w:t>Dodgshun</w:t>
            </w:r>
            <w:proofErr w:type="spellEnd"/>
            <w:r w:rsidRPr="0027405C">
              <w:t>, 2007). Vessels with larger docking intervals (up to 5 years) increasingly choose intermediate cleaning of the hull with in-water technologies (Bohn et al., 2016). In-water cleaning of micro-fouling (i.e. slime layer) with little to no-abrasive methods was found to result in acceptable levels of biosecurity and chemical contamination risk (Morrissey et al., 2013; DOE/MPI, 2015).</w:t>
            </w:r>
          </w:p>
          <w:p w14:paraId="755275E2" w14:textId="77777777" w:rsidR="00DD1916" w:rsidRPr="0027405C" w:rsidRDefault="00DD1916" w:rsidP="000E248F">
            <w:pPr>
              <w:pStyle w:val="NoSpacing"/>
            </w:pPr>
          </w:p>
          <w:p w14:paraId="390D8D1A" w14:textId="77777777" w:rsidR="001327F9" w:rsidRDefault="001327F9" w:rsidP="000E248F">
            <w:pPr>
              <w:pStyle w:val="NoSpacing"/>
            </w:pPr>
            <w:r w:rsidRPr="0027405C">
              <w:t xml:space="preserve">Theoretically, as with ballast water management, removing biofouling material and ensuring fouling free vessel surfaces reduces propagule pressure and the associated risks of alien species translocations. Nevertheless, there does not appear to be any comprehensive analysis of the compliance levels or eﬃcacy of the Marine Environment Protection Committee (MEPC) 2011 biofouling guidelines in reducing alien species introductions/spread (Hayes et al., 2019). Some information is starting to emerge in New Zealand, indicating a considerable reduction in the arrival of high-risk vessels between 2015, when the Craft Risk Management Standard (the national regulatory instrument for managing biosecurity risks from biofouling) was voluntary, and after 2018, when the standard came into force (Hayes et al., 2019). </w:t>
            </w:r>
          </w:p>
          <w:p w14:paraId="7781648C" w14:textId="77777777" w:rsidR="00DD1916" w:rsidRPr="0027405C" w:rsidRDefault="00DD1916" w:rsidP="000E248F">
            <w:pPr>
              <w:pStyle w:val="NoSpacing"/>
            </w:pPr>
          </w:p>
          <w:p w14:paraId="57EAE1BB" w14:textId="77777777" w:rsidR="001327F9" w:rsidRPr="0027405C" w:rsidRDefault="001327F9" w:rsidP="000E248F">
            <w:pPr>
              <w:pStyle w:val="NoSpacing"/>
            </w:pPr>
            <w:r w:rsidRPr="0027405C">
              <w:t xml:space="preserve">Regarding recreational vessels, a measure of compliance with respect to anti-fouling guidelines at the national level (the Netherlands) is provided by </w:t>
            </w:r>
            <w:proofErr w:type="spellStart"/>
            <w:r w:rsidRPr="0027405C">
              <w:t>Gittenberger</w:t>
            </w:r>
            <w:proofErr w:type="spellEnd"/>
            <w:r w:rsidRPr="0027405C">
              <w:t xml:space="preserve"> et al. (2017), who found that although the majority (64%) of boat owners in the Netherlands haul their boats out of the water and clean them at least once a year, practices vary widely from harbour to harbour, with dry-docking/cleaning prevalence varying between 6% and 95%.</w:t>
            </w:r>
          </w:p>
          <w:p w14:paraId="068629F7" w14:textId="66A51072" w:rsidR="001327F9" w:rsidRPr="0027405C" w:rsidRDefault="001327F9" w:rsidP="000E248F">
            <w:pPr>
              <w:pStyle w:val="NoSpacing"/>
            </w:pPr>
            <w:r w:rsidRPr="0027405C">
              <w:t xml:space="preserve">This level of implementation would allow for plenty of opportunities for organisms such as </w:t>
            </w:r>
            <w:r w:rsidRPr="0027405C">
              <w:rPr>
                <w:i/>
                <w:iCs/>
              </w:rPr>
              <w:t xml:space="preserve">H. </w:t>
            </w:r>
            <w:proofErr w:type="spellStart"/>
            <w:r w:rsidRPr="0027405C">
              <w:rPr>
                <w:i/>
                <w:iCs/>
              </w:rPr>
              <w:t>sanguineus</w:t>
            </w:r>
            <w:proofErr w:type="spellEnd"/>
            <w:r w:rsidRPr="0027405C">
              <w:t xml:space="preserve"> to be transferred via hull fouling.</w:t>
            </w:r>
            <w:r w:rsidR="008D28E9">
              <w:t xml:space="preserve"> </w:t>
            </w:r>
            <w:r w:rsidR="000E248F" w:rsidRPr="0027405C">
              <w:t>However, t</w:t>
            </w:r>
            <w:r w:rsidRPr="0027405C">
              <w:t xml:space="preserve">hese results cannot necessarily be extrapolated to </w:t>
            </w:r>
            <w:r w:rsidR="000E248F" w:rsidRPr="0027405C">
              <w:t xml:space="preserve">other </w:t>
            </w:r>
            <w:r w:rsidRPr="0027405C">
              <w:t>EU Member States.</w:t>
            </w:r>
          </w:p>
          <w:p w14:paraId="594BE219" w14:textId="74053319" w:rsidR="000E248F" w:rsidRPr="002B6463" w:rsidRDefault="000E248F" w:rsidP="000E248F">
            <w:pPr>
              <w:pStyle w:val="NoSpacing"/>
              <w:rPr>
                <w:sz w:val="20"/>
              </w:rPr>
            </w:pPr>
          </w:p>
        </w:tc>
      </w:tr>
      <w:tr w:rsidR="001327F9" w:rsidRPr="002B6463" w14:paraId="26E6C08B" w14:textId="77777777" w:rsidTr="000E248F">
        <w:tc>
          <w:tcPr>
            <w:tcW w:w="3295" w:type="dxa"/>
            <w:shd w:val="clear" w:color="auto" w:fill="DBE5F1" w:themeFill="accent1" w:themeFillTint="33"/>
          </w:tcPr>
          <w:p w14:paraId="2B91273B" w14:textId="77777777" w:rsidR="001327F9" w:rsidRPr="0039672E" w:rsidRDefault="001327F9" w:rsidP="000E248F">
            <w:pPr>
              <w:pStyle w:val="NoSpacing"/>
              <w:rPr>
                <w:b/>
              </w:rPr>
            </w:pPr>
            <w:r w:rsidRPr="0039672E">
              <w:rPr>
                <w:b/>
              </w:rPr>
              <w:t>Effort required</w:t>
            </w:r>
          </w:p>
          <w:p w14:paraId="7A9AC1BF" w14:textId="77777777" w:rsidR="001327F9" w:rsidRPr="002B6463" w:rsidRDefault="001327F9" w:rsidP="000E248F">
            <w:pPr>
              <w:pStyle w:val="NoSpacing"/>
              <w:rPr>
                <w:sz w:val="20"/>
              </w:rPr>
            </w:pPr>
            <w:r w:rsidRPr="00EA6987">
              <w:rPr>
                <w:sz w:val="20"/>
              </w:rPr>
              <w:t>e.g. period of time over which measure need to be applied to have results</w:t>
            </w:r>
          </w:p>
        </w:tc>
        <w:tc>
          <w:tcPr>
            <w:tcW w:w="10653" w:type="dxa"/>
          </w:tcPr>
          <w:p w14:paraId="1E07A8E3" w14:textId="77777777" w:rsidR="001327F9" w:rsidRPr="002B6463" w:rsidRDefault="001327F9" w:rsidP="000E248F">
            <w:pPr>
              <w:pStyle w:val="NoSpacing"/>
              <w:rPr>
                <w:sz w:val="20"/>
              </w:rPr>
            </w:pPr>
            <w:r w:rsidRPr="0027405C">
              <w:t xml:space="preserve">The measure will need to be maintained indefinitely and, more importantly, become a legislative requirement at the global level to effectively combat alien species translocations via hull fouling.  </w:t>
            </w:r>
          </w:p>
        </w:tc>
      </w:tr>
      <w:tr w:rsidR="001327F9" w:rsidRPr="002B6463" w14:paraId="30BA69CD" w14:textId="77777777" w:rsidTr="000E248F">
        <w:tc>
          <w:tcPr>
            <w:tcW w:w="3295" w:type="dxa"/>
            <w:shd w:val="clear" w:color="auto" w:fill="DBE5F1" w:themeFill="accent1" w:themeFillTint="33"/>
          </w:tcPr>
          <w:p w14:paraId="7D75512F" w14:textId="77777777" w:rsidR="001327F9" w:rsidRPr="0039672E" w:rsidRDefault="001327F9" w:rsidP="000E248F">
            <w:pPr>
              <w:pStyle w:val="NoSpacing"/>
              <w:rPr>
                <w:b/>
                <w:sz w:val="24"/>
                <w:vertAlign w:val="superscript"/>
              </w:rPr>
            </w:pPr>
            <w:r w:rsidRPr="0039672E">
              <w:rPr>
                <w:b/>
              </w:rPr>
              <w:t>Resources required</w:t>
            </w:r>
            <w:r>
              <w:rPr>
                <w:b/>
              </w:rPr>
              <w:t xml:space="preserve"> </w:t>
            </w:r>
            <w:r>
              <w:rPr>
                <w:b/>
                <w:vertAlign w:val="superscript"/>
              </w:rPr>
              <w:t>1</w:t>
            </w:r>
          </w:p>
          <w:p w14:paraId="18B87D39" w14:textId="77777777" w:rsidR="001327F9" w:rsidRPr="002B6463" w:rsidRDefault="001327F9" w:rsidP="000E248F">
            <w:pPr>
              <w:pStyle w:val="NoSpacing"/>
              <w:rPr>
                <w:sz w:val="20"/>
              </w:rPr>
            </w:pPr>
            <w:r>
              <w:rPr>
                <w:sz w:val="20"/>
              </w:rPr>
              <w:t>e.g. cost, staff, equipment etc.</w:t>
            </w:r>
          </w:p>
        </w:tc>
        <w:tc>
          <w:tcPr>
            <w:tcW w:w="10653" w:type="dxa"/>
          </w:tcPr>
          <w:p w14:paraId="78A8C500" w14:textId="0ED79A24" w:rsidR="001327F9" w:rsidRDefault="001327F9" w:rsidP="000E248F">
            <w:pPr>
              <w:pStyle w:val="NoSpacing"/>
            </w:pPr>
            <w:r w:rsidRPr="0027405C">
              <w:t xml:space="preserve">The cost </w:t>
            </w:r>
            <w:r w:rsidR="000E248F" w:rsidRPr="0027405C">
              <w:t>of implementation of this measure</w:t>
            </w:r>
            <w:r w:rsidR="004668AD">
              <w:t xml:space="preserve"> </w:t>
            </w:r>
            <w:r w:rsidRPr="0027405C">
              <w:t xml:space="preserve">will be borne by the shipping companies or private vessel owners. Costs associated with hull fouling management measures are again not specific to </w:t>
            </w:r>
            <w:r w:rsidRPr="0027405C">
              <w:rPr>
                <w:i/>
                <w:iCs/>
              </w:rPr>
              <w:t xml:space="preserve">H. </w:t>
            </w:r>
            <w:proofErr w:type="spellStart"/>
            <w:r w:rsidRPr="0027405C">
              <w:rPr>
                <w:i/>
                <w:iCs/>
              </w:rPr>
              <w:t>sanguineus</w:t>
            </w:r>
            <w:proofErr w:type="spellEnd"/>
            <w:r w:rsidRPr="0027405C">
              <w:t xml:space="preserve"> but refer to all marine NIS. Dry-docking</w:t>
            </w:r>
            <w:r w:rsidR="000E248F" w:rsidRPr="0027405C">
              <w:t>,</w:t>
            </w:r>
            <w:r w:rsidRPr="0027405C">
              <w:t xml:space="preserve"> together with the application of anti-fouling coating</w:t>
            </w:r>
            <w:r w:rsidR="000E248F" w:rsidRPr="0027405C">
              <w:t>,</w:t>
            </w:r>
            <w:r w:rsidRPr="0027405C">
              <w:t xml:space="preserve"> costs between $100-464K and may take 5–7 days with average opportunity costs per vessel per day of USD $8400 (cost estimates fr</w:t>
            </w:r>
            <w:r w:rsidR="001D3970">
              <w:t>o</w:t>
            </w:r>
            <w:r w:rsidRPr="0027405C">
              <w:t>m Hayes et al., 2019).</w:t>
            </w:r>
          </w:p>
          <w:p w14:paraId="489A4014" w14:textId="77777777" w:rsidR="00DD1916" w:rsidRPr="0027405C" w:rsidRDefault="00DD1916" w:rsidP="000E248F">
            <w:pPr>
              <w:pStyle w:val="NoSpacing"/>
            </w:pPr>
          </w:p>
          <w:p w14:paraId="7D9A9445" w14:textId="1C781777" w:rsidR="001327F9" w:rsidRDefault="001327F9" w:rsidP="000E248F">
            <w:pPr>
              <w:pStyle w:val="NoSpacing"/>
            </w:pPr>
            <w:r w:rsidRPr="0027405C">
              <w:t>Indicatively, typical in-water cleaning of a 180-200 m container vessel conducted by companies in the US</w:t>
            </w:r>
            <w:r w:rsidR="000E248F" w:rsidRPr="0027405C">
              <w:t>A</w:t>
            </w:r>
            <w:r w:rsidRPr="0027405C">
              <w:t xml:space="preserve"> east coast would take approximately two days for an entire hull; </w:t>
            </w:r>
            <w:r w:rsidR="000E248F" w:rsidRPr="0027405C">
              <w:t xml:space="preserve">the </w:t>
            </w:r>
            <w:r w:rsidRPr="0027405C">
              <w:t xml:space="preserve">cost of application </w:t>
            </w:r>
            <w:r w:rsidR="000E248F" w:rsidRPr="0027405C">
              <w:t xml:space="preserve">is </w:t>
            </w:r>
            <w:r w:rsidRPr="0027405C">
              <w:t>in the range of €17-43k. Emerging I</w:t>
            </w:r>
            <w:r w:rsidR="000050A4">
              <w:t>n-</w:t>
            </w:r>
            <w:r w:rsidRPr="0027405C">
              <w:t>W</w:t>
            </w:r>
            <w:r w:rsidR="000050A4">
              <w:t xml:space="preserve">ater </w:t>
            </w:r>
            <w:r w:rsidRPr="0027405C">
              <w:t>C</w:t>
            </w:r>
            <w:r w:rsidR="000050A4">
              <w:t>leaning</w:t>
            </w:r>
            <w:r w:rsidRPr="0027405C">
              <w:t xml:space="preserve"> systems are currently available in only a few locations worldwide, and are more costly than traditional methods (</w:t>
            </w:r>
            <w:proofErr w:type="spellStart"/>
            <w:r w:rsidRPr="0027405C">
              <w:t>Zabin</w:t>
            </w:r>
            <w:proofErr w:type="spellEnd"/>
            <w:r w:rsidRPr="0027405C">
              <w:t xml:space="preserve"> et al., 2016). </w:t>
            </w:r>
          </w:p>
          <w:p w14:paraId="39FB3C08" w14:textId="77777777" w:rsidR="00DD1916" w:rsidRPr="0027405C" w:rsidRDefault="00DD1916" w:rsidP="000E248F">
            <w:pPr>
              <w:pStyle w:val="NoSpacing"/>
            </w:pPr>
          </w:p>
          <w:p w14:paraId="2E372443" w14:textId="77777777" w:rsidR="001327F9" w:rsidRDefault="001327F9" w:rsidP="000E248F">
            <w:pPr>
              <w:pStyle w:val="NoSpacing"/>
            </w:pPr>
            <w:r w:rsidRPr="0027405C">
              <w:t xml:space="preserve">The cost to marina owners of establishing a </w:t>
            </w:r>
            <w:proofErr w:type="spellStart"/>
            <w:r w:rsidRPr="0027405C">
              <w:t>biosecure</w:t>
            </w:r>
            <w:proofErr w:type="spellEnd"/>
            <w:r w:rsidRPr="0027405C">
              <w:t xml:space="preserve"> treatment facility for the disposal of hull fouling material was estimated to be at least £45-50K in the UK (DEFRA, 2012).</w:t>
            </w:r>
          </w:p>
          <w:p w14:paraId="763ACB68" w14:textId="77777777" w:rsidR="00DD1916" w:rsidRPr="0027405C" w:rsidRDefault="00DD1916" w:rsidP="000E248F">
            <w:pPr>
              <w:pStyle w:val="NoSpacing"/>
            </w:pPr>
          </w:p>
          <w:p w14:paraId="0AB77255" w14:textId="5AABF658" w:rsidR="001327F9" w:rsidRPr="0027405C" w:rsidRDefault="001327F9" w:rsidP="000E248F">
            <w:pPr>
              <w:pStyle w:val="NoSpacing"/>
            </w:pPr>
            <w:r w:rsidRPr="0027405C">
              <w:t xml:space="preserve">It should be noted that </w:t>
            </w:r>
            <w:r w:rsidR="000E248F" w:rsidRPr="0027405C">
              <w:t>hull fouling</w:t>
            </w:r>
            <w:r w:rsidRPr="0027405C">
              <w:t xml:space="preserve"> procedures </w:t>
            </w:r>
            <w:r w:rsidR="000E248F" w:rsidRPr="0027405C">
              <w:t xml:space="preserve">are </w:t>
            </w:r>
            <w:r w:rsidRPr="0027405C">
              <w:t>already undertaken</w:t>
            </w:r>
            <w:r w:rsidR="000E248F" w:rsidRPr="0027405C">
              <w:t>,</w:t>
            </w:r>
            <w:r w:rsidRPr="0027405C">
              <w:t xml:space="preserve"> to a large extent</w:t>
            </w:r>
            <w:r w:rsidR="000E248F" w:rsidRPr="0027405C">
              <w:t>,</w:t>
            </w:r>
            <w:r w:rsidRPr="0027405C">
              <w:t xml:space="preserve"> by ship/boat owners</w:t>
            </w:r>
            <w:r w:rsidR="000E248F" w:rsidRPr="0027405C">
              <w:t xml:space="preserve">, as excessive fouling substantially increases fuel costs; however, a </w:t>
            </w:r>
            <w:r w:rsidRPr="0027405C">
              <w:t>potential increased frequency of application</w:t>
            </w:r>
            <w:r w:rsidR="000E248F" w:rsidRPr="0027405C">
              <w:t>,</w:t>
            </w:r>
            <w:r w:rsidRPr="0027405C">
              <w:t xml:space="preserve"> in order to comply with legislative requirements</w:t>
            </w:r>
            <w:r w:rsidR="000E248F" w:rsidRPr="0027405C">
              <w:t>,</w:t>
            </w:r>
            <w:r w:rsidRPr="0027405C">
              <w:t xml:space="preserve"> may increase the total costs.</w:t>
            </w:r>
          </w:p>
          <w:p w14:paraId="1476E84C" w14:textId="18B8F5B9" w:rsidR="000E248F" w:rsidRPr="002B6463" w:rsidRDefault="000E248F" w:rsidP="000E248F">
            <w:pPr>
              <w:pStyle w:val="NoSpacing"/>
              <w:rPr>
                <w:sz w:val="20"/>
              </w:rPr>
            </w:pPr>
          </w:p>
        </w:tc>
      </w:tr>
      <w:tr w:rsidR="001327F9" w:rsidRPr="002B6463" w14:paraId="1F686E3D" w14:textId="77777777" w:rsidTr="000E248F">
        <w:tc>
          <w:tcPr>
            <w:tcW w:w="3295" w:type="dxa"/>
            <w:shd w:val="clear" w:color="auto" w:fill="DBE5F1" w:themeFill="accent1" w:themeFillTint="33"/>
          </w:tcPr>
          <w:p w14:paraId="7A79AE2B" w14:textId="77777777" w:rsidR="001327F9" w:rsidRPr="0039672E" w:rsidRDefault="001327F9" w:rsidP="000E248F">
            <w:pPr>
              <w:pStyle w:val="NoSpacing"/>
              <w:rPr>
                <w:b/>
              </w:rPr>
            </w:pPr>
            <w:r w:rsidRPr="0039672E">
              <w:rPr>
                <w:b/>
              </w:rPr>
              <w:t>Side effects (incl. potential)</w:t>
            </w:r>
            <w:r>
              <w:rPr>
                <w:b/>
              </w:rPr>
              <w:t xml:space="preserve"> – both positive and negative</w:t>
            </w:r>
          </w:p>
          <w:p w14:paraId="291B9984" w14:textId="77777777" w:rsidR="001327F9" w:rsidRDefault="001327F9" w:rsidP="000E248F">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22DD1407" w14:textId="77777777" w:rsidR="001327F9" w:rsidRDefault="001327F9" w:rsidP="000E248F">
            <w:pPr>
              <w:pStyle w:val="NoSpacing"/>
              <w:rPr>
                <w:b/>
              </w:rPr>
            </w:pPr>
          </w:p>
          <w:p w14:paraId="1656176E" w14:textId="77777777" w:rsidR="001327F9" w:rsidRPr="0039672E" w:rsidRDefault="001327F9" w:rsidP="000E248F">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1327F9" w14:paraId="34410135" w14:textId="77777777" w:rsidTr="000E248F">
              <w:tc>
                <w:tcPr>
                  <w:tcW w:w="2116" w:type="dxa"/>
                </w:tcPr>
                <w:p w14:paraId="7FCD83FD" w14:textId="77777777" w:rsidR="001327F9" w:rsidRPr="002E17F6" w:rsidRDefault="001327F9" w:rsidP="000E248F">
                  <w:pPr>
                    <w:pStyle w:val="NoSpacing"/>
                    <w:rPr>
                      <w:b/>
                      <w:i/>
                      <w:sz w:val="20"/>
                    </w:rPr>
                  </w:pPr>
                  <w:r w:rsidRPr="002E17F6">
                    <w:rPr>
                      <w:b/>
                      <w:i/>
                      <w:sz w:val="20"/>
                    </w:rPr>
                    <w:t>Environmental</w:t>
                  </w:r>
                  <w:r>
                    <w:rPr>
                      <w:b/>
                      <w:i/>
                      <w:sz w:val="20"/>
                    </w:rPr>
                    <w:t xml:space="preserve"> effects</w:t>
                  </w:r>
                </w:p>
              </w:tc>
              <w:tc>
                <w:tcPr>
                  <w:tcW w:w="1701" w:type="dxa"/>
                </w:tcPr>
                <w:p w14:paraId="0A4D877C" w14:textId="77777777" w:rsidR="001327F9" w:rsidRDefault="001327F9" w:rsidP="000E248F">
                  <w:pPr>
                    <w:pStyle w:val="NoSpacing"/>
                    <w:jc w:val="right"/>
                    <w:rPr>
                      <w:i/>
                      <w:sz w:val="20"/>
                    </w:rPr>
                  </w:pPr>
                  <w:r>
                    <w:rPr>
                      <w:i/>
                      <w:sz w:val="20"/>
                    </w:rPr>
                    <w:t>Positive</w:t>
                  </w:r>
                </w:p>
              </w:tc>
              <w:tc>
                <w:tcPr>
                  <w:tcW w:w="425" w:type="dxa"/>
                  <w:shd w:val="clear" w:color="auto" w:fill="DBE5F1" w:themeFill="accent1" w:themeFillTint="33"/>
                </w:tcPr>
                <w:p w14:paraId="5B535C37" w14:textId="77777777" w:rsidR="001327F9" w:rsidRDefault="001327F9" w:rsidP="000E248F">
                  <w:pPr>
                    <w:pStyle w:val="NoSpacing"/>
                    <w:jc w:val="right"/>
                    <w:rPr>
                      <w:i/>
                      <w:sz w:val="20"/>
                    </w:rPr>
                  </w:pPr>
                </w:p>
              </w:tc>
              <w:tc>
                <w:tcPr>
                  <w:tcW w:w="2268" w:type="dxa"/>
                </w:tcPr>
                <w:p w14:paraId="28057E5A"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75CD0A66" w14:textId="77777777" w:rsidR="001327F9" w:rsidRDefault="001327F9" w:rsidP="000E248F">
                  <w:pPr>
                    <w:pStyle w:val="NoSpacing"/>
                    <w:jc w:val="right"/>
                    <w:rPr>
                      <w:i/>
                      <w:sz w:val="20"/>
                    </w:rPr>
                  </w:pPr>
                  <w:r>
                    <w:rPr>
                      <w:i/>
                      <w:sz w:val="20"/>
                    </w:rPr>
                    <w:t>x</w:t>
                  </w:r>
                </w:p>
              </w:tc>
              <w:tc>
                <w:tcPr>
                  <w:tcW w:w="2002" w:type="dxa"/>
                </w:tcPr>
                <w:p w14:paraId="5614E4BD" w14:textId="77777777" w:rsidR="001327F9" w:rsidRDefault="001327F9" w:rsidP="000E248F">
                  <w:pPr>
                    <w:pStyle w:val="NoSpacing"/>
                    <w:jc w:val="right"/>
                    <w:rPr>
                      <w:i/>
                      <w:sz w:val="20"/>
                    </w:rPr>
                  </w:pPr>
                  <w:r>
                    <w:rPr>
                      <w:i/>
                      <w:sz w:val="20"/>
                    </w:rPr>
                    <w:t>Negative</w:t>
                  </w:r>
                </w:p>
              </w:tc>
              <w:tc>
                <w:tcPr>
                  <w:tcW w:w="408" w:type="dxa"/>
                  <w:shd w:val="clear" w:color="auto" w:fill="DBE5F1" w:themeFill="accent1" w:themeFillTint="33"/>
                </w:tcPr>
                <w:p w14:paraId="7A97FFE6" w14:textId="77777777" w:rsidR="001327F9" w:rsidRDefault="001327F9" w:rsidP="000E248F">
                  <w:pPr>
                    <w:pStyle w:val="NoSpacing"/>
                    <w:rPr>
                      <w:i/>
                      <w:sz w:val="20"/>
                    </w:rPr>
                  </w:pPr>
                </w:p>
              </w:tc>
            </w:tr>
            <w:tr w:rsidR="001327F9" w14:paraId="27638938" w14:textId="77777777" w:rsidTr="000E248F">
              <w:tc>
                <w:tcPr>
                  <w:tcW w:w="2116" w:type="dxa"/>
                </w:tcPr>
                <w:p w14:paraId="3CD82266" w14:textId="77777777" w:rsidR="001327F9" w:rsidRPr="002E17F6" w:rsidRDefault="001327F9" w:rsidP="000E248F">
                  <w:pPr>
                    <w:pStyle w:val="NoSpacing"/>
                    <w:rPr>
                      <w:b/>
                      <w:i/>
                      <w:sz w:val="20"/>
                    </w:rPr>
                  </w:pPr>
                  <w:r w:rsidRPr="002E17F6">
                    <w:rPr>
                      <w:b/>
                      <w:i/>
                      <w:sz w:val="20"/>
                    </w:rPr>
                    <w:t>Social</w:t>
                  </w:r>
                  <w:r>
                    <w:rPr>
                      <w:b/>
                      <w:i/>
                      <w:sz w:val="20"/>
                    </w:rPr>
                    <w:t xml:space="preserve"> effects</w:t>
                  </w:r>
                </w:p>
              </w:tc>
              <w:tc>
                <w:tcPr>
                  <w:tcW w:w="1701" w:type="dxa"/>
                </w:tcPr>
                <w:p w14:paraId="4AAC7C38" w14:textId="77777777" w:rsidR="001327F9" w:rsidRDefault="001327F9" w:rsidP="000E248F">
                  <w:pPr>
                    <w:pStyle w:val="NoSpacing"/>
                    <w:jc w:val="right"/>
                    <w:rPr>
                      <w:i/>
                      <w:sz w:val="20"/>
                    </w:rPr>
                  </w:pPr>
                  <w:r>
                    <w:rPr>
                      <w:i/>
                      <w:sz w:val="20"/>
                    </w:rPr>
                    <w:t>Positive</w:t>
                  </w:r>
                </w:p>
              </w:tc>
              <w:tc>
                <w:tcPr>
                  <w:tcW w:w="425" w:type="dxa"/>
                  <w:shd w:val="clear" w:color="auto" w:fill="DBE5F1" w:themeFill="accent1" w:themeFillTint="33"/>
                </w:tcPr>
                <w:p w14:paraId="56265007" w14:textId="77777777" w:rsidR="001327F9" w:rsidRDefault="001327F9" w:rsidP="000E248F">
                  <w:pPr>
                    <w:pStyle w:val="NoSpacing"/>
                    <w:jc w:val="right"/>
                    <w:rPr>
                      <w:i/>
                      <w:sz w:val="20"/>
                    </w:rPr>
                  </w:pPr>
                </w:p>
              </w:tc>
              <w:tc>
                <w:tcPr>
                  <w:tcW w:w="2268" w:type="dxa"/>
                </w:tcPr>
                <w:p w14:paraId="16D8F4A9"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1C2EC240" w14:textId="77777777" w:rsidR="001327F9" w:rsidRDefault="001327F9" w:rsidP="000E248F">
                  <w:pPr>
                    <w:pStyle w:val="NoSpacing"/>
                    <w:jc w:val="right"/>
                    <w:rPr>
                      <w:i/>
                      <w:sz w:val="20"/>
                    </w:rPr>
                  </w:pPr>
                  <w:r>
                    <w:rPr>
                      <w:i/>
                      <w:sz w:val="20"/>
                    </w:rPr>
                    <w:t>x</w:t>
                  </w:r>
                </w:p>
              </w:tc>
              <w:tc>
                <w:tcPr>
                  <w:tcW w:w="2002" w:type="dxa"/>
                </w:tcPr>
                <w:p w14:paraId="48DED655" w14:textId="77777777" w:rsidR="001327F9" w:rsidRDefault="001327F9" w:rsidP="000E248F">
                  <w:pPr>
                    <w:pStyle w:val="NoSpacing"/>
                    <w:jc w:val="right"/>
                    <w:rPr>
                      <w:i/>
                      <w:sz w:val="20"/>
                    </w:rPr>
                  </w:pPr>
                  <w:r>
                    <w:rPr>
                      <w:i/>
                      <w:sz w:val="20"/>
                    </w:rPr>
                    <w:t>Negative</w:t>
                  </w:r>
                </w:p>
              </w:tc>
              <w:tc>
                <w:tcPr>
                  <w:tcW w:w="408" w:type="dxa"/>
                  <w:shd w:val="clear" w:color="auto" w:fill="DBE5F1" w:themeFill="accent1" w:themeFillTint="33"/>
                </w:tcPr>
                <w:p w14:paraId="27D166DA" w14:textId="77777777" w:rsidR="001327F9" w:rsidRDefault="001327F9" w:rsidP="000E248F">
                  <w:pPr>
                    <w:pStyle w:val="NoSpacing"/>
                    <w:rPr>
                      <w:i/>
                      <w:sz w:val="20"/>
                    </w:rPr>
                  </w:pPr>
                </w:p>
              </w:tc>
            </w:tr>
            <w:tr w:rsidR="001327F9" w14:paraId="75513D91" w14:textId="77777777" w:rsidTr="000E248F">
              <w:tc>
                <w:tcPr>
                  <w:tcW w:w="2116" w:type="dxa"/>
                </w:tcPr>
                <w:p w14:paraId="309402E2" w14:textId="77777777" w:rsidR="001327F9" w:rsidRPr="002E17F6" w:rsidRDefault="001327F9" w:rsidP="000E248F">
                  <w:pPr>
                    <w:pStyle w:val="NoSpacing"/>
                    <w:rPr>
                      <w:b/>
                      <w:i/>
                      <w:sz w:val="20"/>
                    </w:rPr>
                  </w:pPr>
                  <w:r w:rsidRPr="002E17F6">
                    <w:rPr>
                      <w:b/>
                      <w:i/>
                      <w:sz w:val="20"/>
                    </w:rPr>
                    <w:t>Economic</w:t>
                  </w:r>
                  <w:r>
                    <w:rPr>
                      <w:b/>
                      <w:i/>
                      <w:sz w:val="20"/>
                    </w:rPr>
                    <w:t xml:space="preserve"> effects</w:t>
                  </w:r>
                </w:p>
              </w:tc>
              <w:tc>
                <w:tcPr>
                  <w:tcW w:w="1701" w:type="dxa"/>
                </w:tcPr>
                <w:p w14:paraId="393F7444" w14:textId="77777777" w:rsidR="001327F9" w:rsidRDefault="001327F9" w:rsidP="000E248F">
                  <w:pPr>
                    <w:pStyle w:val="NoSpacing"/>
                    <w:jc w:val="right"/>
                    <w:rPr>
                      <w:i/>
                      <w:sz w:val="20"/>
                    </w:rPr>
                  </w:pPr>
                  <w:r>
                    <w:rPr>
                      <w:i/>
                      <w:sz w:val="20"/>
                    </w:rPr>
                    <w:t>Positive</w:t>
                  </w:r>
                </w:p>
              </w:tc>
              <w:tc>
                <w:tcPr>
                  <w:tcW w:w="425" w:type="dxa"/>
                  <w:shd w:val="clear" w:color="auto" w:fill="DBE5F1" w:themeFill="accent1" w:themeFillTint="33"/>
                </w:tcPr>
                <w:p w14:paraId="525C1836" w14:textId="0103D136" w:rsidR="001327F9" w:rsidRDefault="001327F9" w:rsidP="000E248F">
                  <w:pPr>
                    <w:pStyle w:val="NoSpacing"/>
                    <w:jc w:val="right"/>
                    <w:rPr>
                      <w:i/>
                      <w:sz w:val="20"/>
                    </w:rPr>
                  </w:pPr>
                </w:p>
              </w:tc>
              <w:tc>
                <w:tcPr>
                  <w:tcW w:w="2268" w:type="dxa"/>
                </w:tcPr>
                <w:p w14:paraId="3219C2B5"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214F7398" w14:textId="2E611B93" w:rsidR="001327F9" w:rsidRDefault="000E248F" w:rsidP="000E248F">
                  <w:pPr>
                    <w:pStyle w:val="NoSpacing"/>
                    <w:jc w:val="right"/>
                    <w:rPr>
                      <w:i/>
                      <w:sz w:val="20"/>
                    </w:rPr>
                  </w:pPr>
                  <w:r>
                    <w:rPr>
                      <w:i/>
                      <w:sz w:val="20"/>
                    </w:rPr>
                    <w:t>x</w:t>
                  </w:r>
                </w:p>
              </w:tc>
              <w:tc>
                <w:tcPr>
                  <w:tcW w:w="2002" w:type="dxa"/>
                </w:tcPr>
                <w:p w14:paraId="00125FE5" w14:textId="77777777" w:rsidR="001327F9" w:rsidRDefault="001327F9" w:rsidP="000E248F">
                  <w:pPr>
                    <w:pStyle w:val="NoSpacing"/>
                    <w:jc w:val="right"/>
                    <w:rPr>
                      <w:i/>
                      <w:sz w:val="20"/>
                    </w:rPr>
                  </w:pPr>
                  <w:r>
                    <w:rPr>
                      <w:i/>
                      <w:sz w:val="20"/>
                    </w:rPr>
                    <w:t>Negative</w:t>
                  </w:r>
                </w:p>
              </w:tc>
              <w:tc>
                <w:tcPr>
                  <w:tcW w:w="408" w:type="dxa"/>
                  <w:shd w:val="clear" w:color="auto" w:fill="DBE5F1" w:themeFill="accent1" w:themeFillTint="33"/>
                </w:tcPr>
                <w:p w14:paraId="5BF58737" w14:textId="77777777" w:rsidR="001327F9" w:rsidRDefault="001327F9" w:rsidP="000E248F">
                  <w:pPr>
                    <w:pStyle w:val="NoSpacing"/>
                    <w:rPr>
                      <w:i/>
                      <w:sz w:val="20"/>
                    </w:rPr>
                  </w:pPr>
                </w:p>
              </w:tc>
            </w:tr>
          </w:tbl>
          <w:p w14:paraId="48B3E36E" w14:textId="77777777" w:rsidR="001327F9" w:rsidRDefault="001327F9" w:rsidP="000E248F">
            <w:pPr>
              <w:pStyle w:val="NoSpacing"/>
              <w:rPr>
                <w:i/>
                <w:sz w:val="20"/>
              </w:rPr>
            </w:pPr>
          </w:p>
          <w:p w14:paraId="3828C143" w14:textId="77777777" w:rsidR="001327F9" w:rsidRDefault="001327F9" w:rsidP="000E248F">
            <w:pPr>
              <w:pStyle w:val="NoSpacing"/>
              <w:rPr>
                <w:sz w:val="20"/>
              </w:rPr>
            </w:pPr>
            <w:r w:rsidRPr="00C856F5">
              <w:rPr>
                <w:i/>
                <w:sz w:val="20"/>
              </w:rPr>
              <w:t>Rationale</w:t>
            </w:r>
            <w:r>
              <w:rPr>
                <w:sz w:val="20"/>
              </w:rPr>
              <w:t>:</w:t>
            </w:r>
          </w:p>
          <w:p w14:paraId="0E8AFA10" w14:textId="1E8FB2EB" w:rsidR="001327F9" w:rsidRDefault="001327F9" w:rsidP="000E248F">
            <w:pPr>
              <w:pStyle w:val="NoSpacing"/>
            </w:pPr>
            <w:r w:rsidRPr="0027405C">
              <w:t xml:space="preserve">The application of anti-fouling technologies increases fuel efficiency in vessels, resulting in lower </w:t>
            </w:r>
            <w:r w:rsidR="000E248F" w:rsidRPr="0027405C">
              <w:t xml:space="preserve">fuel costs and lower </w:t>
            </w:r>
            <w:r w:rsidRPr="0027405C">
              <w:t>greenhouse gas emissions (IMO, 2011). On the other hand, normal vessel operations may result in biocide entry into the environment through release from the paint to prevent attachment and growth of biofouling, sloughing of the slime layer containing accumulated copper (</w:t>
            </w:r>
            <w:proofErr w:type="spellStart"/>
            <w:r w:rsidRPr="0027405C">
              <w:t>Morrisey</w:t>
            </w:r>
            <w:proofErr w:type="spellEnd"/>
            <w:r w:rsidRPr="0027405C">
              <w:t xml:space="preserve"> et al., 2013), and mechanical damage of antifouling coating systems by anchor chains, tugs, and fenders (Anderson,</w:t>
            </w:r>
            <w:r w:rsidR="007270E4">
              <w:t xml:space="preserve"> </w:t>
            </w:r>
            <w:r w:rsidRPr="0027405C">
              <w:t>2004).</w:t>
            </w:r>
            <w:r w:rsidR="000E248F" w:rsidRPr="0027405C">
              <w:t xml:space="preserve"> Despite the ban of the most toxic antifouling paints with the implementation of the International Convention on the Control of Harmful Anti-fouling Systems on Ships, there are still impacts on marine life.</w:t>
            </w:r>
          </w:p>
          <w:p w14:paraId="60991D4D" w14:textId="77777777" w:rsidR="00DD1916" w:rsidRPr="0027405C" w:rsidRDefault="00DD1916" w:rsidP="000E248F">
            <w:pPr>
              <w:pStyle w:val="NoSpacing"/>
            </w:pPr>
          </w:p>
          <w:p w14:paraId="04A7FFAC" w14:textId="77777777" w:rsidR="001327F9" w:rsidRPr="0027405C" w:rsidRDefault="001327F9" w:rsidP="000E248F">
            <w:pPr>
              <w:pStyle w:val="NoSpacing"/>
            </w:pPr>
            <w:r w:rsidRPr="0027405C">
              <w:t>In-water cleaning of macro-fouling usually involves abrasive methods that can damage the anti-fouling coating and release biocides (e.g. copper) into the environment. Besides the chemical contamination problems, this can also reduce the effectiveness and shorten the life span of the coatings, resulting in increased levels of biofouling.</w:t>
            </w:r>
          </w:p>
          <w:p w14:paraId="0BE6B809" w14:textId="2B4AB529" w:rsidR="001455B7" w:rsidRDefault="001327F9" w:rsidP="000E248F">
            <w:pPr>
              <w:pStyle w:val="NoSpacing"/>
            </w:pPr>
            <w:r w:rsidRPr="0027405C">
              <w:t xml:space="preserve">In-water cleaning of macro-fouling, without capturing the biofouling debris, represents a higher risk of introducing NIS since physical disturbance of the fouling communities may trigger the release of propagules or viable gametes (Hopkins &amp; Forrest, 2008). Dislodged individuals are likely to settle on surrounding benthos and if surrounding habitat is suitable, may spread and become established. </w:t>
            </w:r>
            <w:r w:rsidR="001455B7">
              <w:t>As such, i</w:t>
            </w:r>
            <w:r w:rsidR="001455B7" w:rsidRPr="00E43324">
              <w:t>n-water cleaning is currently banned</w:t>
            </w:r>
            <w:r w:rsidR="001455B7">
              <w:t>,</w:t>
            </w:r>
            <w:r w:rsidR="001455B7" w:rsidRPr="00E43324">
              <w:t xml:space="preserve"> or tightly regulated</w:t>
            </w:r>
            <w:r w:rsidR="001455B7">
              <w:t>,</w:t>
            </w:r>
            <w:r w:rsidR="001455B7" w:rsidRPr="00E43324">
              <w:t xml:space="preserve"> in many jurisdictions (Hayes et al., 2019)</w:t>
            </w:r>
            <w:r w:rsidR="001455B7">
              <w:t>,</w:t>
            </w:r>
            <w:r w:rsidR="001455B7" w:rsidRPr="00E43324">
              <w:t xml:space="preserve"> as not all systems can ensure acceptable biosecurity risks</w:t>
            </w:r>
            <w:r w:rsidR="001455B7">
              <w:t>.</w:t>
            </w:r>
          </w:p>
          <w:p w14:paraId="09A11A31" w14:textId="20954245" w:rsidR="001327F9" w:rsidRPr="0027405C" w:rsidRDefault="001327F9" w:rsidP="000E248F">
            <w:pPr>
              <w:pStyle w:val="NoSpacing"/>
            </w:pPr>
            <w:r w:rsidRPr="0027405C">
              <w:t>Recent advances in in-water cleaning technologies overcome this problem with systems that capture and/or render the debris non-viable via treatment with heat, UV radiation or biocides (</w:t>
            </w:r>
            <w:proofErr w:type="spellStart"/>
            <w:r w:rsidRPr="0027405C">
              <w:t>Morrisey</w:t>
            </w:r>
            <w:proofErr w:type="spellEnd"/>
            <w:r w:rsidRPr="0027405C">
              <w:t xml:space="preserve"> &amp; Woods, 2015), </w:t>
            </w:r>
            <w:r w:rsidR="001455B7">
              <w:t xml:space="preserve">although </w:t>
            </w:r>
            <w:r w:rsidRPr="0027405C">
              <w:t>such systems sometimes fail to contain all of the removed debris (</w:t>
            </w:r>
            <w:proofErr w:type="spellStart"/>
            <w:r w:rsidRPr="0027405C">
              <w:t>Scianni</w:t>
            </w:r>
            <w:proofErr w:type="spellEnd"/>
            <w:r w:rsidRPr="0027405C">
              <w:t xml:space="preserve"> &amp; </w:t>
            </w:r>
            <w:proofErr w:type="spellStart"/>
            <w:r w:rsidRPr="0027405C">
              <w:t>Georgiades</w:t>
            </w:r>
            <w:proofErr w:type="spellEnd"/>
            <w:r w:rsidRPr="0027405C">
              <w:t>, 2019 and references therein).</w:t>
            </w:r>
          </w:p>
          <w:p w14:paraId="3C082461" w14:textId="4AD28765" w:rsidR="0027405C" w:rsidRPr="002B6463" w:rsidRDefault="0027405C" w:rsidP="000E248F">
            <w:pPr>
              <w:pStyle w:val="NoSpacing"/>
              <w:rPr>
                <w:sz w:val="20"/>
              </w:rPr>
            </w:pPr>
          </w:p>
        </w:tc>
      </w:tr>
      <w:tr w:rsidR="001327F9" w:rsidRPr="00C75EDD" w14:paraId="2D4872F8" w14:textId="77777777" w:rsidTr="000E248F">
        <w:tc>
          <w:tcPr>
            <w:tcW w:w="3295" w:type="dxa"/>
            <w:shd w:val="clear" w:color="auto" w:fill="DBE5F1" w:themeFill="accent1" w:themeFillTint="33"/>
          </w:tcPr>
          <w:p w14:paraId="0459DB34" w14:textId="77777777" w:rsidR="001327F9" w:rsidRPr="0039672E" w:rsidRDefault="001327F9" w:rsidP="000E248F">
            <w:pPr>
              <w:pStyle w:val="NoSpacing"/>
              <w:rPr>
                <w:b/>
              </w:rPr>
            </w:pPr>
            <w:r w:rsidRPr="0039672E">
              <w:rPr>
                <w:b/>
              </w:rPr>
              <w:t>Acceptability to stakeholders</w:t>
            </w:r>
          </w:p>
          <w:p w14:paraId="063B007C" w14:textId="77777777" w:rsidR="001327F9" w:rsidRDefault="001327F9" w:rsidP="000E248F">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208E3711" w14:textId="77777777" w:rsidR="001327F9" w:rsidRDefault="001327F9" w:rsidP="000E248F">
            <w:pPr>
              <w:pStyle w:val="NoSpacing"/>
              <w:rPr>
                <w:sz w:val="20"/>
              </w:rPr>
            </w:pPr>
          </w:p>
          <w:p w14:paraId="0AE34C7D" w14:textId="77777777" w:rsidR="001327F9" w:rsidRPr="002B6463" w:rsidRDefault="001327F9" w:rsidP="000E248F">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1327F9" w14:paraId="43DC3356" w14:textId="77777777" w:rsidTr="000E248F">
              <w:tc>
                <w:tcPr>
                  <w:tcW w:w="2116" w:type="dxa"/>
                </w:tcPr>
                <w:p w14:paraId="4CFA0B8F" w14:textId="77777777" w:rsidR="001327F9" w:rsidRPr="002E17F6" w:rsidRDefault="001327F9" w:rsidP="000E248F">
                  <w:pPr>
                    <w:pStyle w:val="NoSpacing"/>
                    <w:rPr>
                      <w:b/>
                      <w:i/>
                      <w:sz w:val="20"/>
                    </w:rPr>
                  </w:pPr>
                  <w:r w:rsidRPr="002E17F6">
                    <w:rPr>
                      <w:b/>
                      <w:i/>
                      <w:sz w:val="20"/>
                    </w:rPr>
                    <w:t>Acceptability to stakeholders</w:t>
                  </w:r>
                </w:p>
              </w:tc>
              <w:tc>
                <w:tcPr>
                  <w:tcW w:w="1701" w:type="dxa"/>
                </w:tcPr>
                <w:p w14:paraId="2F9A56F9" w14:textId="77777777" w:rsidR="001327F9" w:rsidRDefault="001327F9" w:rsidP="000E248F">
                  <w:pPr>
                    <w:pStyle w:val="NoSpacing"/>
                    <w:jc w:val="right"/>
                    <w:rPr>
                      <w:i/>
                      <w:sz w:val="20"/>
                    </w:rPr>
                  </w:pPr>
                  <w:r>
                    <w:rPr>
                      <w:i/>
                      <w:sz w:val="20"/>
                    </w:rPr>
                    <w:t>Acceptable</w:t>
                  </w:r>
                </w:p>
              </w:tc>
              <w:tc>
                <w:tcPr>
                  <w:tcW w:w="425" w:type="dxa"/>
                  <w:shd w:val="clear" w:color="auto" w:fill="DBE5F1" w:themeFill="accent1" w:themeFillTint="33"/>
                </w:tcPr>
                <w:p w14:paraId="4F07691F" w14:textId="77777777" w:rsidR="001327F9" w:rsidRDefault="001327F9" w:rsidP="000E248F">
                  <w:pPr>
                    <w:pStyle w:val="NoSpacing"/>
                    <w:jc w:val="right"/>
                    <w:rPr>
                      <w:i/>
                      <w:sz w:val="20"/>
                    </w:rPr>
                  </w:pPr>
                </w:p>
              </w:tc>
              <w:tc>
                <w:tcPr>
                  <w:tcW w:w="2268" w:type="dxa"/>
                </w:tcPr>
                <w:p w14:paraId="6A589BDB"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64601957" w14:textId="77777777" w:rsidR="001327F9" w:rsidRDefault="001327F9" w:rsidP="000E248F">
                  <w:pPr>
                    <w:pStyle w:val="NoSpacing"/>
                    <w:jc w:val="right"/>
                    <w:rPr>
                      <w:i/>
                      <w:sz w:val="20"/>
                    </w:rPr>
                  </w:pPr>
                  <w:r>
                    <w:rPr>
                      <w:i/>
                      <w:sz w:val="20"/>
                    </w:rPr>
                    <w:t>x</w:t>
                  </w:r>
                </w:p>
              </w:tc>
              <w:tc>
                <w:tcPr>
                  <w:tcW w:w="2002" w:type="dxa"/>
                </w:tcPr>
                <w:p w14:paraId="55B91750" w14:textId="77777777" w:rsidR="001327F9" w:rsidRDefault="001327F9" w:rsidP="000E248F">
                  <w:pPr>
                    <w:pStyle w:val="NoSpacing"/>
                    <w:jc w:val="right"/>
                    <w:rPr>
                      <w:i/>
                      <w:sz w:val="20"/>
                    </w:rPr>
                  </w:pPr>
                  <w:r>
                    <w:rPr>
                      <w:i/>
                      <w:sz w:val="20"/>
                    </w:rPr>
                    <w:t>Unacceptable</w:t>
                  </w:r>
                </w:p>
              </w:tc>
              <w:tc>
                <w:tcPr>
                  <w:tcW w:w="408" w:type="dxa"/>
                  <w:shd w:val="clear" w:color="auto" w:fill="DBE5F1" w:themeFill="accent1" w:themeFillTint="33"/>
                </w:tcPr>
                <w:p w14:paraId="38C049CE" w14:textId="77777777" w:rsidR="001327F9" w:rsidRDefault="001327F9" w:rsidP="000E248F">
                  <w:pPr>
                    <w:pStyle w:val="NoSpacing"/>
                    <w:rPr>
                      <w:i/>
                      <w:sz w:val="20"/>
                    </w:rPr>
                  </w:pPr>
                </w:p>
              </w:tc>
            </w:tr>
          </w:tbl>
          <w:p w14:paraId="71AA395D" w14:textId="77777777" w:rsidR="001327F9" w:rsidRDefault="001327F9" w:rsidP="000E248F">
            <w:pPr>
              <w:pStyle w:val="NoSpacing"/>
              <w:rPr>
                <w:i/>
                <w:sz w:val="20"/>
              </w:rPr>
            </w:pPr>
          </w:p>
          <w:p w14:paraId="2A679DCC" w14:textId="77777777" w:rsidR="001327F9" w:rsidRDefault="001327F9" w:rsidP="000E248F">
            <w:pPr>
              <w:pStyle w:val="NoSpacing"/>
              <w:rPr>
                <w:sz w:val="20"/>
              </w:rPr>
            </w:pPr>
            <w:r w:rsidRPr="00C856F5">
              <w:rPr>
                <w:i/>
                <w:sz w:val="20"/>
              </w:rPr>
              <w:t>Rationale</w:t>
            </w:r>
            <w:r>
              <w:rPr>
                <w:sz w:val="20"/>
              </w:rPr>
              <w:t>:</w:t>
            </w:r>
          </w:p>
          <w:p w14:paraId="07D82836" w14:textId="6FF4FA74" w:rsidR="001E264E" w:rsidRDefault="001327F9" w:rsidP="000E248F">
            <w:pPr>
              <w:pStyle w:val="NoSpacing"/>
            </w:pPr>
            <w:r w:rsidRPr="002F0A35">
              <w:t>Commercial ship-owners have a strong interest in having their vessels cleaned in order to decrease fuel consumption</w:t>
            </w:r>
            <w:r w:rsidR="001E264E">
              <w:t>,</w:t>
            </w:r>
            <w:r w:rsidRPr="002F0A35">
              <w:t xml:space="preserve"> and applying anti-fouling coatings is </w:t>
            </w:r>
            <w:r w:rsidR="001E264E">
              <w:t xml:space="preserve">a </w:t>
            </w:r>
            <w:r w:rsidRPr="002F0A35">
              <w:t xml:space="preserve">common industry practice, as is dry-docking for regular maintenance and compliance with shipping regulations. </w:t>
            </w:r>
          </w:p>
          <w:p w14:paraId="6D05EB3C" w14:textId="77777777" w:rsidR="00DD1916" w:rsidRPr="002F0A35" w:rsidRDefault="00DD1916" w:rsidP="000E248F">
            <w:pPr>
              <w:pStyle w:val="NoSpacing"/>
            </w:pPr>
          </w:p>
          <w:p w14:paraId="7C8B40AB" w14:textId="245FDA81" w:rsidR="001327F9" w:rsidRDefault="001327F9" w:rsidP="000E248F">
            <w:pPr>
              <w:pStyle w:val="NoSpacing"/>
            </w:pPr>
            <w:r w:rsidRPr="002F0A35">
              <w:t>Similarly, leisure craft owners</w:t>
            </w:r>
            <w:r w:rsidR="00D071B9">
              <w:t>,</w:t>
            </w:r>
            <w:r w:rsidRPr="002F0A35">
              <w:t xml:space="preserve"> in their majority</w:t>
            </w:r>
            <w:r w:rsidR="00D071B9">
              <w:t>,</w:t>
            </w:r>
            <w:r w:rsidRPr="002F0A35">
              <w:t xml:space="preserve"> also use anti-fouling paint on their boats, primarily motivated by practical considerations</w:t>
            </w:r>
            <w:r w:rsidR="00D071B9">
              <w:t>,</w:t>
            </w:r>
            <w:r w:rsidRPr="002F0A35">
              <w:t xml:space="preserve"> such as the negative impact of fouling on the speed of the boat and the amount of time and effort need</w:t>
            </w:r>
            <w:r w:rsidR="00D071B9">
              <w:t>ed</w:t>
            </w:r>
            <w:r w:rsidRPr="002F0A35">
              <w:t xml:space="preserve"> to clean it (</w:t>
            </w:r>
            <w:proofErr w:type="spellStart"/>
            <w:r w:rsidRPr="002F0A35">
              <w:t>Gittenberger</w:t>
            </w:r>
            <w:proofErr w:type="spellEnd"/>
            <w:r w:rsidRPr="002F0A35">
              <w:t xml:space="preserve"> et al., 2017). When it comes to dry-docking however, the costs involved</w:t>
            </w:r>
            <w:r w:rsidR="00D071B9">
              <w:t>,</w:t>
            </w:r>
            <w:r w:rsidRPr="002F0A35">
              <w:t xml:space="preserve"> as well as the limited availability of space for dry</w:t>
            </w:r>
            <w:r w:rsidR="00D071B9">
              <w:t>-</w:t>
            </w:r>
            <w:r w:rsidRPr="002F0A35">
              <w:t>docking in some recreational harbours may hamper boat owners from following this practice (</w:t>
            </w:r>
            <w:proofErr w:type="spellStart"/>
            <w:r w:rsidRPr="002F0A35">
              <w:t>Gittenberger</w:t>
            </w:r>
            <w:proofErr w:type="spellEnd"/>
            <w:r w:rsidRPr="002F0A35">
              <w:t xml:space="preserve"> et al., 2017).</w:t>
            </w:r>
          </w:p>
          <w:p w14:paraId="171E5BF4" w14:textId="77777777" w:rsidR="00DD1916" w:rsidRPr="002F0A35" w:rsidRDefault="00DD1916" w:rsidP="000E248F">
            <w:pPr>
              <w:pStyle w:val="NoSpacing"/>
            </w:pPr>
          </w:p>
          <w:p w14:paraId="02BA5C90" w14:textId="77777777" w:rsidR="00D071B9" w:rsidRDefault="000E248F" w:rsidP="001E479E">
            <w:pPr>
              <w:pStyle w:val="NoSpacing"/>
            </w:pPr>
            <w:r w:rsidRPr="002F0A35">
              <w:t>IMO’s guidelines for the control and management of ships' biofouling will probably necessitate more frequent anti-fouling treatment than under current practises, and thus would induce extra costs for ship owners and shipping companies.</w:t>
            </w:r>
          </w:p>
          <w:p w14:paraId="55620AE2" w14:textId="5AE7EB40" w:rsidR="00DD1916" w:rsidRPr="00D071B9" w:rsidRDefault="00DD1916" w:rsidP="001E479E">
            <w:pPr>
              <w:pStyle w:val="NoSpacing"/>
            </w:pPr>
          </w:p>
        </w:tc>
      </w:tr>
      <w:tr w:rsidR="001327F9" w14:paraId="5758D708" w14:textId="77777777" w:rsidTr="000E248F">
        <w:tc>
          <w:tcPr>
            <w:tcW w:w="3295" w:type="dxa"/>
            <w:shd w:val="clear" w:color="auto" w:fill="DBE5F1" w:themeFill="accent1" w:themeFillTint="33"/>
          </w:tcPr>
          <w:p w14:paraId="4F6F5907" w14:textId="77777777" w:rsidR="001327F9" w:rsidRPr="0039672E" w:rsidRDefault="001327F9" w:rsidP="000E248F">
            <w:pPr>
              <w:pStyle w:val="NoSpacing"/>
              <w:rPr>
                <w:b/>
              </w:rPr>
            </w:pPr>
            <w:r w:rsidRPr="0039672E">
              <w:rPr>
                <w:b/>
              </w:rPr>
              <w:t>Additional cost information</w:t>
            </w:r>
            <w:r>
              <w:rPr>
                <w:b/>
              </w:rPr>
              <w:t xml:space="preserve"> </w:t>
            </w:r>
            <w:r>
              <w:rPr>
                <w:b/>
                <w:vertAlign w:val="superscript"/>
              </w:rPr>
              <w:t>1</w:t>
            </w:r>
          </w:p>
          <w:p w14:paraId="7DB73F93" w14:textId="77777777" w:rsidR="001327F9" w:rsidRDefault="001327F9" w:rsidP="000E248F">
            <w:pPr>
              <w:rPr>
                <w:sz w:val="20"/>
              </w:rPr>
            </w:pPr>
            <w:r>
              <w:rPr>
                <w:sz w:val="20"/>
              </w:rPr>
              <w:t xml:space="preserve">When not already included above, or in the species Risk Assessment. </w:t>
            </w:r>
          </w:p>
          <w:p w14:paraId="7A0EE907" w14:textId="77777777" w:rsidR="001327F9" w:rsidRPr="00E662A4" w:rsidRDefault="001327F9" w:rsidP="000E248F">
            <w:pPr>
              <w:rPr>
                <w:sz w:val="20"/>
              </w:rPr>
            </w:pPr>
            <w:r>
              <w:rPr>
                <w:sz w:val="20"/>
              </w:rPr>
              <w:t xml:space="preserve">- </w:t>
            </w:r>
            <w:r w:rsidRPr="00E662A4">
              <w:rPr>
                <w:sz w:val="20"/>
              </w:rPr>
              <w:t>implementation cost for Member States</w:t>
            </w:r>
          </w:p>
          <w:p w14:paraId="290EB0D9" w14:textId="77777777" w:rsidR="001327F9" w:rsidRPr="00E662A4" w:rsidRDefault="001327F9" w:rsidP="000E248F">
            <w:pPr>
              <w:rPr>
                <w:sz w:val="20"/>
              </w:rPr>
            </w:pPr>
            <w:r>
              <w:rPr>
                <w:sz w:val="20"/>
              </w:rPr>
              <w:t xml:space="preserve">- </w:t>
            </w:r>
            <w:r w:rsidRPr="00E662A4">
              <w:rPr>
                <w:sz w:val="20"/>
              </w:rPr>
              <w:t>the cost of inaction</w:t>
            </w:r>
          </w:p>
          <w:p w14:paraId="33A33FB0" w14:textId="77777777" w:rsidR="001327F9" w:rsidRPr="00E662A4" w:rsidRDefault="001327F9" w:rsidP="000E248F">
            <w:pPr>
              <w:rPr>
                <w:sz w:val="20"/>
              </w:rPr>
            </w:pPr>
            <w:r>
              <w:rPr>
                <w:sz w:val="20"/>
              </w:rPr>
              <w:t xml:space="preserve">- </w:t>
            </w:r>
            <w:r w:rsidRPr="00E662A4">
              <w:rPr>
                <w:sz w:val="20"/>
              </w:rPr>
              <w:t>the cost-effectiveness</w:t>
            </w:r>
          </w:p>
          <w:p w14:paraId="18CF0806" w14:textId="77777777" w:rsidR="001327F9" w:rsidRDefault="001327F9" w:rsidP="000E248F">
            <w:pPr>
              <w:pStyle w:val="NoSpacing"/>
              <w:rPr>
                <w:sz w:val="20"/>
              </w:rPr>
            </w:pPr>
            <w:r>
              <w:rPr>
                <w:sz w:val="20"/>
              </w:rPr>
              <w:t xml:space="preserve">- </w:t>
            </w:r>
            <w:r w:rsidRPr="00E662A4">
              <w:rPr>
                <w:sz w:val="20"/>
              </w:rPr>
              <w:t>the socio-economic aspects</w:t>
            </w:r>
          </w:p>
          <w:p w14:paraId="597393C9" w14:textId="77777777" w:rsidR="001327F9" w:rsidRDefault="001327F9" w:rsidP="000E248F">
            <w:pPr>
              <w:pStyle w:val="NoSpacing"/>
              <w:rPr>
                <w:sz w:val="20"/>
              </w:rPr>
            </w:pPr>
          </w:p>
          <w:p w14:paraId="41F97C68" w14:textId="77777777" w:rsidR="001327F9" w:rsidRPr="002B6463" w:rsidRDefault="001327F9" w:rsidP="000E248F">
            <w:pPr>
              <w:pStyle w:val="NoSpacing"/>
              <w:rPr>
                <w:sz w:val="20"/>
              </w:rPr>
            </w:pPr>
            <w:r>
              <w:rPr>
                <w:sz w:val="20"/>
              </w:rPr>
              <w:t>Include quantitative &amp;/or qualitative data, and case studies (incl. from countries outside the EU).</w:t>
            </w:r>
          </w:p>
        </w:tc>
        <w:tc>
          <w:tcPr>
            <w:tcW w:w="10653" w:type="dxa"/>
          </w:tcPr>
          <w:p w14:paraId="1B267B53" w14:textId="2C38E27B" w:rsidR="001327F9" w:rsidRDefault="001327F9" w:rsidP="000E248F">
            <w:pPr>
              <w:pStyle w:val="NoSpacing"/>
            </w:pPr>
            <w:r w:rsidRPr="002F0A35">
              <w:rPr>
                <w:b/>
                <w:bCs/>
              </w:rPr>
              <w:t>Implementation cost for Member States</w:t>
            </w:r>
            <w:r w:rsidRPr="002F0A35">
              <w:t>: Port Baseline Surveys as above</w:t>
            </w:r>
            <w:r w:rsidR="000E248F" w:rsidRPr="002F0A35">
              <w:t xml:space="preserve"> (see the respective section for </w:t>
            </w:r>
            <w:r w:rsidR="00A11C5E">
              <w:t>‘</w:t>
            </w:r>
            <w:r w:rsidR="000E248F" w:rsidRPr="002F0A35">
              <w:t>Ballast Water Management</w:t>
            </w:r>
            <w:r w:rsidR="00A11C5E">
              <w:t>’</w:t>
            </w:r>
            <w:r w:rsidR="000E248F" w:rsidRPr="002F0A35">
              <w:t>)</w:t>
            </w:r>
            <w:r w:rsidR="00A11C5E">
              <w:t>.</w:t>
            </w:r>
          </w:p>
          <w:p w14:paraId="427DA747" w14:textId="77777777" w:rsidR="00DD1916" w:rsidRPr="002F0A35" w:rsidRDefault="00DD1916" w:rsidP="000E248F">
            <w:pPr>
              <w:pStyle w:val="NoSpacing"/>
            </w:pPr>
          </w:p>
          <w:p w14:paraId="2E55D4F4" w14:textId="53AF3365" w:rsidR="001327F9" w:rsidRDefault="001327F9" w:rsidP="000E248F">
            <w:pPr>
              <w:pStyle w:val="NoSpacing"/>
            </w:pPr>
            <w:r w:rsidRPr="002F0A35">
              <w:rPr>
                <w:b/>
                <w:bCs/>
              </w:rPr>
              <w:t>Cost of inaction</w:t>
            </w:r>
            <w:r w:rsidRPr="002F0A35">
              <w:t xml:space="preserve">: </w:t>
            </w:r>
            <w:r w:rsidR="000050A4" w:rsidRPr="000050A4">
              <w:t xml:space="preserve">If abundant populations of the species develop and continue to spread, </w:t>
            </w:r>
            <w:r w:rsidR="009342C7">
              <w:t>serious environmental and</w:t>
            </w:r>
            <w:r w:rsidR="000050A4" w:rsidRPr="000050A4">
              <w:t xml:space="preserve"> economic impacts may be expected, mostly in association with </w:t>
            </w:r>
            <w:r w:rsidR="009342C7">
              <w:t xml:space="preserve">rocky intertidal communities and </w:t>
            </w:r>
            <w:r w:rsidR="000050A4" w:rsidRPr="000050A4">
              <w:t>bivalve cultivation</w:t>
            </w:r>
            <w:r w:rsidR="000050A4" w:rsidRPr="000050A4" w:rsidDel="000050A4">
              <w:t xml:space="preserve"> </w:t>
            </w:r>
            <w:r w:rsidR="000E248F" w:rsidRPr="002F0A35">
              <w:t xml:space="preserve">(see </w:t>
            </w:r>
            <w:r w:rsidR="00804683">
              <w:t xml:space="preserve">also </w:t>
            </w:r>
            <w:r w:rsidR="000E248F" w:rsidRPr="002F0A35">
              <w:t>the respective section for Ballast Water Management)</w:t>
            </w:r>
            <w:r w:rsidRPr="002F0A35">
              <w:t xml:space="preserve">. </w:t>
            </w:r>
          </w:p>
          <w:p w14:paraId="698713A7" w14:textId="77777777" w:rsidR="00DD1916" w:rsidRPr="002F0A35" w:rsidRDefault="00DD1916" w:rsidP="000E248F">
            <w:pPr>
              <w:pStyle w:val="NoSpacing"/>
            </w:pPr>
          </w:p>
          <w:p w14:paraId="2DD75827" w14:textId="355760FF" w:rsidR="001327F9" w:rsidRDefault="001327F9" w:rsidP="000E248F">
            <w:pPr>
              <w:pStyle w:val="NoSpacing"/>
            </w:pPr>
            <w:r w:rsidRPr="002F0A35">
              <w:rPr>
                <w:b/>
                <w:bCs/>
              </w:rPr>
              <w:t>Cost-effectiveness</w:t>
            </w:r>
            <w:r w:rsidRPr="002F0A35">
              <w:t xml:space="preserve">: </w:t>
            </w:r>
            <w:r w:rsidR="000E248F" w:rsidRPr="002F0A35">
              <w:t xml:space="preserve"> Hull fouling has been identified as the most common pathway of introduction of marine alien species in Europe (Katsanevakis et al., 2013). Prevention is always preferable and more cost-effective than post-border management, especially for long-term measures. Therefore, measures to prevent introductions through hull fouling, dealing with all hull-fouling-related NIS simultaneously, are considered as cost-effective.</w:t>
            </w:r>
          </w:p>
          <w:p w14:paraId="7E09DBBC" w14:textId="77777777" w:rsidR="00DD1916" w:rsidRPr="002F0A35" w:rsidRDefault="00DD1916" w:rsidP="000E248F">
            <w:pPr>
              <w:pStyle w:val="NoSpacing"/>
            </w:pPr>
          </w:p>
          <w:p w14:paraId="42FB580C" w14:textId="57524040" w:rsidR="001327F9" w:rsidRPr="002F0A35" w:rsidRDefault="001327F9" w:rsidP="000E248F">
            <w:pPr>
              <w:pStyle w:val="NoSpacing"/>
            </w:pPr>
            <w:r w:rsidRPr="002F0A35">
              <w:rPr>
                <w:b/>
                <w:bCs/>
              </w:rPr>
              <w:t>Socio-economic aspects</w:t>
            </w:r>
            <w:r w:rsidRPr="002F0A35">
              <w:t xml:space="preserve">: </w:t>
            </w:r>
            <w:r w:rsidR="000E248F" w:rsidRPr="002F0A35">
              <w:t xml:space="preserve">To implement IMO’s guidelines for the control and management of ships' biofouling, potentially </w:t>
            </w:r>
            <w:r w:rsidRPr="002F0A35">
              <w:t xml:space="preserve">increased use of anti-fouling </w:t>
            </w:r>
            <w:r w:rsidR="000E248F" w:rsidRPr="002F0A35">
              <w:t xml:space="preserve">treatments will be needed </w:t>
            </w:r>
            <w:r w:rsidRPr="002F0A35">
              <w:t>by leisure craft owners</w:t>
            </w:r>
            <w:r w:rsidR="000E248F" w:rsidRPr="002F0A35">
              <w:t>,</w:t>
            </w:r>
            <w:r w:rsidRPr="002F0A35">
              <w:t xml:space="preserve"> with </w:t>
            </w:r>
            <w:r w:rsidR="000E248F" w:rsidRPr="002F0A35">
              <w:t xml:space="preserve">an increase of </w:t>
            </w:r>
            <w:r w:rsidRPr="002F0A35">
              <w:t>associated costs; moreover, dry storage and cleaning on land of recreational boats may pose logistical constraints for boat owners.</w:t>
            </w:r>
          </w:p>
          <w:p w14:paraId="395D9CE5" w14:textId="18384D54" w:rsidR="002F0A35" w:rsidRDefault="002F0A35" w:rsidP="000E248F">
            <w:pPr>
              <w:pStyle w:val="NoSpacing"/>
              <w:rPr>
                <w:sz w:val="20"/>
              </w:rPr>
            </w:pPr>
          </w:p>
        </w:tc>
      </w:tr>
      <w:tr w:rsidR="001327F9" w:rsidRPr="002B6463" w14:paraId="5639C798" w14:textId="77777777" w:rsidTr="000E248F">
        <w:tc>
          <w:tcPr>
            <w:tcW w:w="3295" w:type="dxa"/>
            <w:tcBorders>
              <w:bottom w:val="single" w:sz="4" w:space="0" w:color="auto"/>
            </w:tcBorders>
            <w:shd w:val="clear" w:color="auto" w:fill="DBE5F1" w:themeFill="accent1" w:themeFillTint="33"/>
          </w:tcPr>
          <w:p w14:paraId="063E1F95" w14:textId="77777777" w:rsidR="001327F9" w:rsidRDefault="001327F9" w:rsidP="000E248F">
            <w:pPr>
              <w:pStyle w:val="NoSpacing"/>
              <w:rPr>
                <w:b/>
              </w:rPr>
            </w:pPr>
            <w:r w:rsidRPr="002B6463">
              <w:rPr>
                <w:b/>
              </w:rPr>
              <w:t>Level of confidence</w:t>
            </w:r>
            <w:r>
              <w:rPr>
                <w:b/>
              </w:rPr>
              <w:t xml:space="preserve"> on the information provided </w:t>
            </w:r>
            <w:r>
              <w:rPr>
                <w:b/>
                <w:vertAlign w:val="superscript"/>
              </w:rPr>
              <w:t>2</w:t>
            </w:r>
          </w:p>
          <w:p w14:paraId="184E4A28" w14:textId="77777777" w:rsidR="001327F9" w:rsidRDefault="001327F9" w:rsidP="000E248F">
            <w:pPr>
              <w:pStyle w:val="NoSpacing"/>
              <w:rPr>
                <w:rFonts w:eastAsia="Times New Roman" w:cstheme="minorHAnsi"/>
                <w:b/>
                <w:sz w:val="20"/>
                <w:szCs w:val="20"/>
              </w:rPr>
            </w:pPr>
          </w:p>
          <w:p w14:paraId="0E7FAEC2" w14:textId="77777777" w:rsidR="001327F9" w:rsidRPr="00DE32F5" w:rsidRDefault="001327F9" w:rsidP="000E248F">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5360143A" w14:textId="77777777" w:rsidR="001327F9" w:rsidRDefault="001327F9" w:rsidP="000E248F">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1327F9" w14:paraId="624004D9" w14:textId="77777777" w:rsidTr="000E248F">
              <w:tc>
                <w:tcPr>
                  <w:tcW w:w="2024" w:type="dxa"/>
                </w:tcPr>
                <w:p w14:paraId="27F4E76A" w14:textId="77777777" w:rsidR="001327F9" w:rsidRPr="007C64EE" w:rsidRDefault="001327F9" w:rsidP="000E248F">
                  <w:pPr>
                    <w:pStyle w:val="NoSpacing"/>
                    <w:rPr>
                      <w:i/>
                      <w:sz w:val="20"/>
                    </w:rPr>
                  </w:pPr>
                  <w:r>
                    <w:rPr>
                      <w:i/>
                      <w:sz w:val="20"/>
                    </w:rPr>
                    <w:t>Inconclusive</w:t>
                  </w:r>
                </w:p>
              </w:tc>
              <w:tc>
                <w:tcPr>
                  <w:tcW w:w="375" w:type="dxa"/>
                  <w:shd w:val="clear" w:color="auto" w:fill="DBE5F1" w:themeFill="accent1" w:themeFillTint="33"/>
                </w:tcPr>
                <w:p w14:paraId="795E8806" w14:textId="77777777" w:rsidR="001327F9" w:rsidRDefault="001327F9" w:rsidP="000E248F">
                  <w:pPr>
                    <w:pStyle w:val="NoSpacing"/>
                    <w:jc w:val="right"/>
                    <w:rPr>
                      <w:i/>
                      <w:sz w:val="20"/>
                    </w:rPr>
                  </w:pPr>
                </w:p>
              </w:tc>
              <w:tc>
                <w:tcPr>
                  <w:tcW w:w="1559" w:type="dxa"/>
                </w:tcPr>
                <w:p w14:paraId="3A954910" w14:textId="77777777" w:rsidR="001327F9" w:rsidRDefault="001327F9" w:rsidP="000E248F">
                  <w:pPr>
                    <w:pStyle w:val="NoSpacing"/>
                    <w:jc w:val="right"/>
                    <w:rPr>
                      <w:i/>
                      <w:sz w:val="20"/>
                    </w:rPr>
                  </w:pPr>
                  <w:r>
                    <w:rPr>
                      <w:i/>
                      <w:sz w:val="20"/>
                    </w:rPr>
                    <w:t>Unresolved</w:t>
                  </w:r>
                </w:p>
              </w:tc>
              <w:tc>
                <w:tcPr>
                  <w:tcW w:w="426" w:type="dxa"/>
                  <w:shd w:val="clear" w:color="auto" w:fill="DBE5F1" w:themeFill="accent1" w:themeFillTint="33"/>
                </w:tcPr>
                <w:p w14:paraId="0C20C076" w14:textId="77777777" w:rsidR="001327F9" w:rsidRDefault="001327F9" w:rsidP="000E248F">
                  <w:pPr>
                    <w:pStyle w:val="NoSpacing"/>
                    <w:jc w:val="right"/>
                    <w:rPr>
                      <w:i/>
                      <w:sz w:val="20"/>
                    </w:rPr>
                  </w:pPr>
                </w:p>
              </w:tc>
              <w:tc>
                <w:tcPr>
                  <w:tcW w:w="2126" w:type="dxa"/>
                </w:tcPr>
                <w:p w14:paraId="5F841395" w14:textId="77777777" w:rsidR="001327F9" w:rsidRDefault="001327F9" w:rsidP="000E248F">
                  <w:pPr>
                    <w:pStyle w:val="NoSpacing"/>
                    <w:jc w:val="right"/>
                    <w:rPr>
                      <w:i/>
                      <w:sz w:val="20"/>
                    </w:rPr>
                  </w:pPr>
                  <w:r>
                    <w:rPr>
                      <w:i/>
                      <w:sz w:val="20"/>
                    </w:rPr>
                    <w:t>Established but incomplete</w:t>
                  </w:r>
                </w:p>
              </w:tc>
              <w:tc>
                <w:tcPr>
                  <w:tcW w:w="425" w:type="dxa"/>
                  <w:shd w:val="clear" w:color="auto" w:fill="DBE5F1" w:themeFill="accent1" w:themeFillTint="33"/>
                </w:tcPr>
                <w:p w14:paraId="68F0151E" w14:textId="77777777" w:rsidR="001327F9" w:rsidRDefault="001327F9" w:rsidP="000E248F">
                  <w:pPr>
                    <w:pStyle w:val="NoSpacing"/>
                    <w:jc w:val="right"/>
                    <w:rPr>
                      <w:i/>
                      <w:sz w:val="20"/>
                    </w:rPr>
                  </w:pPr>
                  <w:r>
                    <w:rPr>
                      <w:i/>
                      <w:sz w:val="20"/>
                    </w:rPr>
                    <w:t>x</w:t>
                  </w:r>
                </w:p>
              </w:tc>
              <w:tc>
                <w:tcPr>
                  <w:tcW w:w="2268" w:type="dxa"/>
                </w:tcPr>
                <w:p w14:paraId="5D66FF81" w14:textId="77777777" w:rsidR="001327F9" w:rsidRDefault="001327F9" w:rsidP="000E248F">
                  <w:pPr>
                    <w:pStyle w:val="NoSpacing"/>
                    <w:jc w:val="right"/>
                    <w:rPr>
                      <w:i/>
                      <w:sz w:val="20"/>
                    </w:rPr>
                  </w:pPr>
                  <w:r>
                    <w:rPr>
                      <w:i/>
                      <w:sz w:val="20"/>
                    </w:rPr>
                    <w:t>Well established</w:t>
                  </w:r>
                </w:p>
              </w:tc>
              <w:tc>
                <w:tcPr>
                  <w:tcW w:w="425" w:type="dxa"/>
                  <w:shd w:val="clear" w:color="auto" w:fill="DBE5F1" w:themeFill="accent1" w:themeFillTint="33"/>
                </w:tcPr>
                <w:p w14:paraId="5364EF5F" w14:textId="77777777" w:rsidR="001327F9" w:rsidRDefault="001327F9" w:rsidP="000E248F">
                  <w:pPr>
                    <w:pStyle w:val="NoSpacing"/>
                    <w:rPr>
                      <w:i/>
                      <w:sz w:val="20"/>
                    </w:rPr>
                  </w:pPr>
                </w:p>
              </w:tc>
            </w:tr>
          </w:tbl>
          <w:p w14:paraId="4D06E3E7" w14:textId="77777777" w:rsidR="001327F9" w:rsidRDefault="001327F9" w:rsidP="000E248F">
            <w:pPr>
              <w:pStyle w:val="NoSpacing"/>
              <w:rPr>
                <w:i/>
                <w:sz w:val="20"/>
              </w:rPr>
            </w:pPr>
          </w:p>
          <w:p w14:paraId="1C62046A" w14:textId="77777777" w:rsidR="001327F9" w:rsidRDefault="001327F9" w:rsidP="000E248F">
            <w:pPr>
              <w:pStyle w:val="NoSpacing"/>
              <w:rPr>
                <w:sz w:val="20"/>
              </w:rPr>
            </w:pPr>
            <w:r w:rsidRPr="00C856F5">
              <w:rPr>
                <w:i/>
                <w:sz w:val="20"/>
              </w:rPr>
              <w:t>Rationale</w:t>
            </w:r>
            <w:r>
              <w:rPr>
                <w:sz w:val="20"/>
              </w:rPr>
              <w:t>:</w:t>
            </w:r>
          </w:p>
          <w:p w14:paraId="721CA459" w14:textId="68D95A72" w:rsidR="001327F9" w:rsidRDefault="001327F9" w:rsidP="000E248F">
            <w:pPr>
              <w:pStyle w:val="NoSpacing"/>
              <w:rPr>
                <w:bCs/>
                <w:szCs w:val="20"/>
              </w:rPr>
            </w:pPr>
            <w:r w:rsidRPr="002F0A35">
              <w:rPr>
                <w:bCs/>
                <w:szCs w:val="20"/>
              </w:rPr>
              <w:t>Due to anti</w:t>
            </w:r>
            <w:r w:rsidR="00985923">
              <w:rPr>
                <w:bCs/>
                <w:szCs w:val="20"/>
              </w:rPr>
              <w:t>-</w:t>
            </w:r>
            <w:r w:rsidRPr="002F0A35">
              <w:rPr>
                <w:bCs/>
                <w:szCs w:val="20"/>
              </w:rPr>
              <w:t>fouling measures being voluntary and generally applied with different motivations other than biosecurity, it is difficult to find concrete evidence on the effectiveness of biofouling management to prevent marine alien species introductions and spread (but see the recent New Zealand case study – Hayes et al., 2019). There is a wealth of studies documenting the degree of effectiveness of the different anti-fouling coatings or in-water cleaning systems but not enough is known about the degree of compliance with guidelines.</w:t>
            </w:r>
          </w:p>
          <w:p w14:paraId="775014C5" w14:textId="4C9B0506" w:rsidR="002F0A35" w:rsidRPr="002C6A12" w:rsidRDefault="002F0A35" w:rsidP="000E248F">
            <w:pPr>
              <w:pStyle w:val="NoSpacing"/>
              <w:rPr>
                <w:bCs/>
                <w:sz w:val="20"/>
                <w:szCs w:val="20"/>
              </w:rPr>
            </w:pPr>
          </w:p>
        </w:tc>
      </w:tr>
      <w:bookmarkEnd w:id="2"/>
    </w:tbl>
    <w:p w14:paraId="01AB0025" w14:textId="0AA57DDB" w:rsidR="001327F9" w:rsidRDefault="001327F9" w:rsidP="001327F9"/>
    <w:p w14:paraId="09DA032B" w14:textId="77777777" w:rsidR="002F0A35" w:rsidRDefault="002F0A35" w:rsidP="001327F9"/>
    <w:tbl>
      <w:tblPr>
        <w:tblStyle w:val="TableGrid"/>
        <w:tblW w:w="0" w:type="auto"/>
        <w:tblLook w:val="04A0" w:firstRow="1" w:lastRow="0" w:firstColumn="1" w:lastColumn="0" w:noHBand="0" w:noVBand="1"/>
      </w:tblPr>
      <w:tblGrid>
        <w:gridCol w:w="3295"/>
        <w:gridCol w:w="10653"/>
      </w:tblGrid>
      <w:tr w:rsidR="001327F9" w14:paraId="370ACE52" w14:textId="77777777" w:rsidTr="000E248F">
        <w:tc>
          <w:tcPr>
            <w:tcW w:w="13948" w:type="dxa"/>
            <w:gridSpan w:val="2"/>
            <w:shd w:val="clear" w:color="auto" w:fill="4F81BD" w:themeFill="accent1"/>
          </w:tcPr>
          <w:p w14:paraId="7564CC9E" w14:textId="77777777" w:rsidR="001327F9" w:rsidRPr="00346840" w:rsidRDefault="001327F9" w:rsidP="000E248F">
            <w:pPr>
              <w:pStyle w:val="NoSpacing"/>
              <w:rPr>
                <w:rFonts w:cstheme="minorHAnsi"/>
                <w:b/>
                <w:sz w:val="20"/>
                <w:szCs w:val="24"/>
              </w:rPr>
            </w:pPr>
            <w:r>
              <w:rPr>
                <w:rFonts w:eastAsia="Times New Roman"/>
                <w:b/>
                <w:sz w:val="28"/>
              </w:rPr>
              <w:t xml:space="preserve">Prevention of </w:t>
            </w:r>
            <w:r w:rsidRPr="00346840">
              <w:rPr>
                <w:rFonts w:eastAsia="Times New Roman"/>
                <w:b/>
                <w:sz w:val="28"/>
                <w:u w:val="single"/>
              </w:rPr>
              <w:t>un-intentional</w:t>
            </w:r>
            <w:r>
              <w:rPr>
                <w:rFonts w:eastAsia="Times New Roman"/>
                <w:b/>
                <w:sz w:val="28"/>
              </w:rPr>
              <w:t xml:space="preserve"> introductions and spread </w:t>
            </w:r>
            <w:r>
              <w:rPr>
                <w:rFonts w:cstheme="minorHAnsi"/>
                <w:sz w:val="20"/>
                <w:szCs w:val="20"/>
              </w:rPr>
              <w:t>– measures for preventing the species being introduced un-intentionally (cf. Article 13 of the IAS Regulation</w:t>
            </w:r>
            <w:r w:rsidRPr="00280410">
              <w:rPr>
                <w:rFonts w:cstheme="minorHAnsi"/>
                <w:sz w:val="20"/>
                <w:szCs w:val="20"/>
              </w:rPr>
              <w:t>)</w:t>
            </w:r>
            <w:r>
              <w:rPr>
                <w:rFonts w:cstheme="minorHAnsi"/>
                <w:sz w:val="20"/>
                <w:szCs w:val="20"/>
              </w:rPr>
              <w:t>.</w:t>
            </w:r>
            <w:r w:rsidRPr="00280410">
              <w:rPr>
                <w:rFonts w:cstheme="minorHAnsi"/>
                <w:sz w:val="20"/>
                <w:szCs w:val="20"/>
              </w:rPr>
              <w:t xml:space="preserve"> </w:t>
            </w:r>
            <w:r>
              <w:rPr>
                <w:rFonts w:cstheme="minorHAnsi"/>
                <w:b/>
                <w:sz w:val="20"/>
                <w:szCs w:val="24"/>
              </w:rPr>
              <w:t>T</w:t>
            </w:r>
            <w:r w:rsidRPr="00280410">
              <w:rPr>
                <w:rFonts w:cstheme="minorHAnsi"/>
                <w:b/>
                <w:sz w:val="20"/>
                <w:szCs w:val="24"/>
              </w:rPr>
              <w:t xml:space="preserve">his table </w:t>
            </w:r>
            <w:r>
              <w:rPr>
                <w:rFonts w:cstheme="minorHAnsi"/>
                <w:b/>
                <w:sz w:val="20"/>
                <w:szCs w:val="24"/>
              </w:rPr>
              <w:t xml:space="preserve">is repeated for each of the </w:t>
            </w:r>
            <w:r w:rsidRPr="00280410">
              <w:rPr>
                <w:rFonts w:cstheme="minorHAnsi"/>
                <w:b/>
                <w:sz w:val="20"/>
                <w:szCs w:val="24"/>
              </w:rPr>
              <w:t>prevention measures</w:t>
            </w:r>
            <w:r>
              <w:rPr>
                <w:rFonts w:cstheme="minorHAnsi"/>
                <w:b/>
                <w:sz w:val="20"/>
                <w:szCs w:val="24"/>
              </w:rPr>
              <w:t xml:space="preserve"> identified</w:t>
            </w:r>
            <w:r w:rsidRPr="00280410">
              <w:rPr>
                <w:rFonts w:cstheme="minorHAnsi"/>
                <w:b/>
                <w:sz w:val="20"/>
                <w:szCs w:val="24"/>
              </w:rPr>
              <w:t>.</w:t>
            </w:r>
          </w:p>
        </w:tc>
      </w:tr>
      <w:tr w:rsidR="001327F9" w14:paraId="40F60732" w14:textId="77777777" w:rsidTr="000E248F">
        <w:trPr>
          <w:trHeight w:val="517"/>
        </w:trPr>
        <w:tc>
          <w:tcPr>
            <w:tcW w:w="3295" w:type="dxa"/>
            <w:tcBorders>
              <w:bottom w:val="single" w:sz="4" w:space="0" w:color="auto"/>
            </w:tcBorders>
            <w:shd w:val="clear" w:color="auto" w:fill="DBE5F1" w:themeFill="accent1" w:themeFillTint="33"/>
          </w:tcPr>
          <w:p w14:paraId="1F309D3D" w14:textId="77777777" w:rsidR="001327F9" w:rsidRDefault="001327F9" w:rsidP="000E248F">
            <w:pPr>
              <w:pStyle w:val="NoSpacing"/>
              <w:rPr>
                <w:b/>
              </w:rPr>
            </w:pPr>
            <w:r>
              <w:rPr>
                <w:b/>
              </w:rPr>
              <w:t>Measure description</w:t>
            </w:r>
          </w:p>
          <w:p w14:paraId="270CFF22" w14:textId="77777777" w:rsidR="001327F9" w:rsidRDefault="001327F9" w:rsidP="000E248F">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p w14:paraId="38A48A40" w14:textId="77777777" w:rsidR="001327F9" w:rsidRPr="002B6463" w:rsidRDefault="001327F9" w:rsidP="000E248F">
            <w:pPr>
              <w:pStyle w:val="NoSpacing"/>
              <w:rPr>
                <w:b/>
                <w:sz w:val="28"/>
              </w:rPr>
            </w:pPr>
          </w:p>
        </w:tc>
        <w:tc>
          <w:tcPr>
            <w:tcW w:w="10653" w:type="dxa"/>
            <w:tcBorders>
              <w:bottom w:val="single" w:sz="4" w:space="0" w:color="auto"/>
            </w:tcBorders>
          </w:tcPr>
          <w:p w14:paraId="1B589D5B" w14:textId="45B5A346" w:rsidR="001327F9" w:rsidRPr="002F0A35" w:rsidRDefault="001327F9" w:rsidP="000E248F">
            <w:pPr>
              <w:rPr>
                <w:b/>
                <w:bCs/>
                <w:i/>
              </w:rPr>
            </w:pPr>
            <w:r w:rsidRPr="002F0A35">
              <w:rPr>
                <w:b/>
                <w:bCs/>
                <w:i/>
              </w:rPr>
              <w:t xml:space="preserve">Measures to prevent </w:t>
            </w:r>
            <w:r w:rsidR="003A41F6" w:rsidRPr="00550546">
              <w:rPr>
                <w:b/>
                <w:bCs/>
                <w:i/>
                <w:szCs w:val="24"/>
              </w:rPr>
              <w:t xml:space="preserve">introductions and </w:t>
            </w:r>
            <w:r w:rsidRPr="002F0A35">
              <w:rPr>
                <w:b/>
                <w:bCs/>
                <w:i/>
              </w:rPr>
              <w:t>translocations through shellfish transfers (EU/regional/national legislations, Codes of conduct, awareness raising among shellfish growers)</w:t>
            </w:r>
          </w:p>
          <w:p w14:paraId="31997950" w14:textId="77777777" w:rsidR="001327F9" w:rsidRPr="002F0A35" w:rsidRDefault="001327F9" w:rsidP="000E248F">
            <w:pPr>
              <w:rPr>
                <w:iCs/>
              </w:rPr>
            </w:pPr>
          </w:p>
          <w:p w14:paraId="67CFAFF3" w14:textId="776BD2EE" w:rsidR="001327F9" w:rsidRPr="002F0A35" w:rsidRDefault="001327F9" w:rsidP="000E248F">
            <w:pPr>
              <w:rPr>
                <w:iCs/>
              </w:rPr>
            </w:pPr>
            <w:r w:rsidRPr="002F0A35">
              <w:rPr>
                <w:iCs/>
              </w:rPr>
              <w:t xml:space="preserve">Council Regulation (EC) No 708/2007 concerning use of alien and locally absent species in aquaculture defines the procedures to be followed to minimise the risk of introducing non-target alien species accompanying commercial shellfish spat and stocks. According to the </w:t>
            </w:r>
            <w:r w:rsidR="008955DE">
              <w:rPr>
                <w:iCs/>
              </w:rPr>
              <w:t>R</w:t>
            </w:r>
            <w:r w:rsidRPr="002F0A35">
              <w:rPr>
                <w:iCs/>
              </w:rPr>
              <w:t>egulation, all aquaculture operators who intend to introduce an alien species</w:t>
            </w:r>
            <w:r w:rsidR="008955DE">
              <w:rPr>
                <w:iCs/>
              </w:rPr>
              <w:t>,</w:t>
            </w:r>
            <w:r w:rsidRPr="002F0A35">
              <w:rPr>
                <w:iCs/>
              </w:rPr>
              <w:t xml:space="preserve"> or translocate a locally absent species</w:t>
            </w:r>
            <w:r w:rsidR="008955DE">
              <w:rPr>
                <w:iCs/>
              </w:rPr>
              <w:t>,</w:t>
            </w:r>
            <w:r w:rsidRPr="002F0A35">
              <w:rPr>
                <w:iCs/>
              </w:rPr>
              <w:t xml:space="preserve"> must first apply for a permit from the competent authority of the Member State where the transfer will take place. The Regulation specifies the information to be provided by the applicant and the type of assessment that the competent authority must perform before granting the permit. </w:t>
            </w:r>
          </w:p>
          <w:p w14:paraId="259DFED5" w14:textId="3D2FD8A1" w:rsidR="001327F9" w:rsidRDefault="001327F9" w:rsidP="000E248F">
            <w:pPr>
              <w:rPr>
                <w:iCs/>
              </w:rPr>
            </w:pPr>
            <w:r w:rsidRPr="002F0A35">
              <w:rPr>
                <w:iCs/>
              </w:rPr>
              <w:t xml:space="preserve">The bivalves </w:t>
            </w:r>
            <w:proofErr w:type="spellStart"/>
            <w:r w:rsidRPr="002F0A35">
              <w:rPr>
                <w:i/>
              </w:rPr>
              <w:t>Crassostrea</w:t>
            </w:r>
            <w:proofErr w:type="spellEnd"/>
            <w:r w:rsidRPr="002F0A35">
              <w:rPr>
                <w:i/>
              </w:rPr>
              <w:t xml:space="preserve"> </w:t>
            </w:r>
            <w:proofErr w:type="spellStart"/>
            <w:r w:rsidRPr="002F0A35">
              <w:rPr>
                <w:i/>
              </w:rPr>
              <w:t>gigas</w:t>
            </w:r>
            <w:proofErr w:type="spellEnd"/>
            <w:r w:rsidRPr="002F0A35">
              <w:rPr>
                <w:iCs/>
              </w:rPr>
              <w:t xml:space="preserve"> and </w:t>
            </w:r>
            <w:proofErr w:type="spellStart"/>
            <w:r w:rsidRPr="002F0A35">
              <w:rPr>
                <w:i/>
              </w:rPr>
              <w:t>Ruditapes</w:t>
            </w:r>
            <w:proofErr w:type="spellEnd"/>
            <w:r w:rsidRPr="002F0A35">
              <w:rPr>
                <w:i/>
              </w:rPr>
              <w:t xml:space="preserve"> </w:t>
            </w:r>
            <w:proofErr w:type="spellStart"/>
            <w:r w:rsidRPr="002F0A35">
              <w:rPr>
                <w:i/>
              </w:rPr>
              <w:t>philippinarum</w:t>
            </w:r>
            <w:proofErr w:type="spellEnd"/>
            <w:r w:rsidR="008955DE">
              <w:t>,</w:t>
            </w:r>
            <w:r w:rsidRPr="002F0A35">
              <w:rPr>
                <w:iCs/>
              </w:rPr>
              <w:t xml:space="preserve"> listed in Annex IV of Council Regulation 708/2007</w:t>
            </w:r>
            <w:r w:rsidR="008955DE">
              <w:rPr>
                <w:iCs/>
              </w:rPr>
              <w:t>,</w:t>
            </w:r>
            <w:r w:rsidRPr="002F0A35">
              <w:rPr>
                <w:iCs/>
              </w:rPr>
              <w:t xml:space="preserve"> constitute an exception and can be moved without any risk assessment or quarantine; also the regulation does not apply to movements of locally absent species within the Member States “except for cases where, on the basis of scientific advice, there are grounds for foreseeing environmental threats due to the translocation, Art. 2 para. 2.” </w:t>
            </w:r>
            <w:r w:rsidR="008955DE">
              <w:rPr>
                <w:iCs/>
              </w:rPr>
              <w:t>As o</w:t>
            </w:r>
            <w:r w:rsidRPr="002F0A35">
              <w:rPr>
                <w:iCs/>
              </w:rPr>
              <w:t xml:space="preserve">yster beds of </w:t>
            </w:r>
            <w:r w:rsidRPr="002F0A35">
              <w:rPr>
                <w:i/>
              </w:rPr>
              <w:t xml:space="preserve">C. </w:t>
            </w:r>
            <w:proofErr w:type="spellStart"/>
            <w:r w:rsidRPr="002F0A35">
              <w:rPr>
                <w:i/>
              </w:rPr>
              <w:t>gigas</w:t>
            </w:r>
            <w:proofErr w:type="spellEnd"/>
            <w:r w:rsidRPr="002F0A35">
              <w:rPr>
                <w:iCs/>
              </w:rPr>
              <w:t xml:space="preserve"> are a known habitat for </w:t>
            </w:r>
            <w:r w:rsidRPr="002F0A35">
              <w:rPr>
                <w:i/>
              </w:rPr>
              <w:t xml:space="preserve">H. </w:t>
            </w:r>
            <w:proofErr w:type="spellStart"/>
            <w:r w:rsidRPr="002F0A35">
              <w:rPr>
                <w:i/>
              </w:rPr>
              <w:t>sanguineus</w:t>
            </w:r>
            <w:proofErr w:type="spellEnd"/>
            <w:r w:rsidRPr="002F0A35">
              <w:rPr>
                <w:iCs/>
              </w:rPr>
              <w:t xml:space="preserve"> (see </w:t>
            </w:r>
            <w:proofErr w:type="spellStart"/>
            <w:r w:rsidR="00646CBB">
              <w:t>Galanidi</w:t>
            </w:r>
            <w:proofErr w:type="spellEnd"/>
            <w:r w:rsidR="00646CBB">
              <w:t xml:space="preserve"> &amp; </w:t>
            </w:r>
            <w:proofErr w:type="spellStart"/>
            <w:r w:rsidR="00646CBB">
              <w:t>Zenetos</w:t>
            </w:r>
            <w:proofErr w:type="spellEnd"/>
            <w:r w:rsidR="00646CBB">
              <w:t>, 2017</w:t>
            </w:r>
            <w:r w:rsidRPr="002F0A35">
              <w:rPr>
                <w:iCs/>
              </w:rPr>
              <w:t>)</w:t>
            </w:r>
            <w:r w:rsidR="008955DE" w:rsidRPr="00FC316A">
              <w:rPr>
                <w:iCs/>
              </w:rPr>
              <w:t>, this constitutes a risk for introductions and spread of the species</w:t>
            </w:r>
            <w:r w:rsidRPr="002F0A35">
              <w:rPr>
                <w:iCs/>
              </w:rPr>
              <w:t>.</w:t>
            </w:r>
          </w:p>
          <w:p w14:paraId="5B3FB4FB" w14:textId="77777777" w:rsidR="00DD1916" w:rsidRPr="002F0A35" w:rsidRDefault="00DD1916" w:rsidP="000E248F">
            <w:pPr>
              <w:rPr>
                <w:iCs/>
              </w:rPr>
            </w:pPr>
          </w:p>
          <w:p w14:paraId="3945E707" w14:textId="6F967F10" w:rsidR="001327F9" w:rsidRPr="002F0A35" w:rsidRDefault="001327F9" w:rsidP="000E248F">
            <w:pPr>
              <w:rPr>
                <w:iCs/>
              </w:rPr>
            </w:pPr>
            <w:r w:rsidRPr="002F0A35">
              <w:rPr>
                <w:iCs/>
              </w:rPr>
              <w:t xml:space="preserve">However, additional local, national or European (e.g. Natura2000 related) regulations may apply that limit the translocation possibilities of species like </w:t>
            </w:r>
            <w:r w:rsidRPr="002F0A35">
              <w:rPr>
                <w:i/>
              </w:rPr>
              <w:t xml:space="preserve">C. </w:t>
            </w:r>
            <w:proofErr w:type="spellStart"/>
            <w:r w:rsidRPr="002F0A35">
              <w:rPr>
                <w:i/>
              </w:rPr>
              <w:t>gigas</w:t>
            </w:r>
            <w:proofErr w:type="spellEnd"/>
            <w:r w:rsidRPr="002F0A35">
              <w:rPr>
                <w:iCs/>
              </w:rPr>
              <w:t xml:space="preserve"> and </w:t>
            </w:r>
            <w:r w:rsidRPr="002F0A35">
              <w:rPr>
                <w:i/>
              </w:rPr>
              <w:t xml:space="preserve">R. </w:t>
            </w:r>
            <w:proofErr w:type="spellStart"/>
            <w:r w:rsidRPr="002F0A35">
              <w:rPr>
                <w:i/>
              </w:rPr>
              <w:t>philippinarum</w:t>
            </w:r>
            <w:proofErr w:type="spellEnd"/>
            <w:r w:rsidRPr="002F0A35">
              <w:rPr>
                <w:iCs/>
              </w:rPr>
              <w:t xml:space="preserve"> throughout Europe. Shellfish transports to Dutch outer waters are, for example, only allowed with a permit that can be obtained when following a strict management and control system aimed at minimi</w:t>
            </w:r>
            <w:r w:rsidR="009109AE">
              <w:rPr>
                <w:iCs/>
              </w:rPr>
              <w:t>s</w:t>
            </w:r>
            <w:r w:rsidRPr="002F0A35">
              <w:rPr>
                <w:iCs/>
              </w:rPr>
              <w:t>ing the risk of introducing nuisance species (</w:t>
            </w:r>
            <w:proofErr w:type="spellStart"/>
            <w:r w:rsidRPr="002F0A35">
              <w:rPr>
                <w:iCs/>
              </w:rPr>
              <w:t>Gittenberger</w:t>
            </w:r>
            <w:proofErr w:type="spellEnd"/>
            <w:r w:rsidRPr="002F0A35">
              <w:rPr>
                <w:iCs/>
              </w:rPr>
              <w:t xml:space="preserve"> et al., 2017). Stricter regulations also apply in the trilateral </w:t>
            </w:r>
            <w:proofErr w:type="spellStart"/>
            <w:r w:rsidRPr="002F0A35">
              <w:rPr>
                <w:iCs/>
              </w:rPr>
              <w:t>Wadden</w:t>
            </w:r>
            <w:proofErr w:type="spellEnd"/>
            <w:r w:rsidRPr="002F0A35">
              <w:rPr>
                <w:iCs/>
              </w:rPr>
              <w:t xml:space="preserve"> Sea area, particularly in relation to Natura2000 sites, where conservation objectives may be threatened (WG-AS &amp; </w:t>
            </w:r>
            <w:proofErr w:type="spellStart"/>
            <w:r w:rsidRPr="002F0A35">
              <w:rPr>
                <w:iCs/>
              </w:rPr>
              <w:t>Gittenberger</w:t>
            </w:r>
            <w:proofErr w:type="spellEnd"/>
            <w:r w:rsidRPr="002F0A35">
              <w:rPr>
                <w:iCs/>
              </w:rPr>
              <w:t>, 2018)</w:t>
            </w:r>
            <w:r w:rsidR="009109AE">
              <w:rPr>
                <w:iCs/>
              </w:rPr>
              <w:t>,</w:t>
            </w:r>
            <w:r w:rsidR="009109AE" w:rsidRPr="00FC316A">
              <w:rPr>
                <w:iCs/>
              </w:rPr>
              <w:t xml:space="preserve"> which could be implemented in various other areas of the EU</w:t>
            </w:r>
            <w:r w:rsidRPr="002F0A35">
              <w:rPr>
                <w:iCs/>
              </w:rPr>
              <w:t>.</w:t>
            </w:r>
            <w:r w:rsidR="009342C7">
              <w:rPr>
                <w:iCs/>
              </w:rPr>
              <w:t xml:space="preserve"> </w:t>
            </w:r>
            <w:r w:rsidR="009342C7" w:rsidRPr="009342C7">
              <w:rPr>
                <w:iCs/>
              </w:rPr>
              <w:t>More effective controls by enforcement agencies and stronger sanctions in the case of biosecurity infractions can also help ensure compliance with regulations.</w:t>
            </w:r>
          </w:p>
          <w:p w14:paraId="49BCD37B" w14:textId="77777777" w:rsidR="001327F9" w:rsidRPr="002F0A35" w:rsidRDefault="001327F9" w:rsidP="000E248F">
            <w:pPr>
              <w:rPr>
                <w:iCs/>
              </w:rPr>
            </w:pPr>
          </w:p>
          <w:p w14:paraId="6C09EAA6" w14:textId="70CAF2D0" w:rsidR="001327F9" w:rsidRPr="002F0A35" w:rsidRDefault="001327F9" w:rsidP="000E248F">
            <w:pPr>
              <w:rPr>
                <w:iCs/>
              </w:rPr>
            </w:pPr>
            <w:r w:rsidRPr="002F0A35">
              <w:rPr>
                <w:iCs/>
              </w:rPr>
              <w:t xml:space="preserve">The ICES Code of Practice on the Introductions and Transfers of Marine Organisms (ICES, 2005) recommends the procedure </w:t>
            </w:r>
            <w:r w:rsidR="00EF71D9" w:rsidRPr="00FC316A">
              <w:rPr>
                <w:iCs/>
              </w:rPr>
              <w:t xml:space="preserve">to implement </w:t>
            </w:r>
            <w:r w:rsidRPr="002F0A35">
              <w:rPr>
                <w:iCs/>
              </w:rPr>
              <w:t xml:space="preserve">for introduced or transferred species which are part of current commercial practice. The procedure </w:t>
            </w:r>
            <w:r w:rsidR="00EF71D9" w:rsidRPr="002F0A35">
              <w:rPr>
                <w:iCs/>
              </w:rPr>
              <w:t xml:space="preserve">clearly </w:t>
            </w:r>
            <w:r w:rsidRPr="002F0A35">
              <w:rPr>
                <w:iCs/>
              </w:rPr>
              <w:t>states that:</w:t>
            </w:r>
          </w:p>
          <w:p w14:paraId="537BE1C2" w14:textId="77777777" w:rsidR="001327F9" w:rsidRPr="002F0A35" w:rsidRDefault="001327F9" w:rsidP="000E248F">
            <w:pPr>
              <w:rPr>
                <w:iCs/>
              </w:rPr>
            </w:pPr>
            <w:r w:rsidRPr="002F0A35">
              <w:rPr>
                <w:iCs/>
              </w:rPr>
              <w:t xml:space="preserve">a) </w:t>
            </w:r>
            <w:proofErr w:type="gramStart"/>
            <w:r w:rsidRPr="002F0A35">
              <w:rPr>
                <w:iCs/>
              </w:rPr>
              <w:t>all</w:t>
            </w:r>
            <w:proofErr w:type="gramEnd"/>
            <w:r w:rsidRPr="002F0A35">
              <w:rPr>
                <w:iCs/>
              </w:rPr>
              <w:t xml:space="preserve"> products should originate from sources in areas that meet current codes, such as the OIE International Aquatic Animal Health Code or equivalent EU directives.</w:t>
            </w:r>
          </w:p>
          <w:p w14:paraId="5290A844" w14:textId="77777777" w:rsidR="001327F9" w:rsidRPr="002F0A35" w:rsidRDefault="001327F9" w:rsidP="000E248F">
            <w:pPr>
              <w:rPr>
                <w:iCs/>
              </w:rPr>
            </w:pPr>
            <w:r w:rsidRPr="002F0A35">
              <w:rPr>
                <w:iCs/>
              </w:rPr>
              <w:t xml:space="preserve">b) </w:t>
            </w:r>
            <w:proofErr w:type="gramStart"/>
            <w:r w:rsidRPr="002F0A35">
              <w:rPr>
                <w:iCs/>
              </w:rPr>
              <w:t>if</w:t>
            </w:r>
            <w:proofErr w:type="gramEnd"/>
            <w:r w:rsidRPr="002F0A35">
              <w:rPr>
                <w:iCs/>
              </w:rPr>
              <w:t xml:space="preserve"> required, there should be inspection, disinfection, quarantine or destruction of the introduced organisms and transfer material (e.g., transport water, packing material, and containers) based on OIE or EU directives.</w:t>
            </w:r>
          </w:p>
          <w:p w14:paraId="12941BE9" w14:textId="34D1FD90" w:rsidR="001327F9" w:rsidRPr="002F0A35" w:rsidRDefault="00EF71D9" w:rsidP="000E248F">
            <w:pPr>
              <w:rPr>
                <w:iCs/>
              </w:rPr>
            </w:pPr>
            <w:r w:rsidRPr="00FC316A">
              <w:rPr>
                <w:iCs/>
              </w:rPr>
              <w:t>The use of this</w:t>
            </w:r>
            <w:r w:rsidR="001327F9" w:rsidRPr="002F0A35">
              <w:rPr>
                <w:iCs/>
              </w:rPr>
              <w:t xml:space="preserve">, </w:t>
            </w:r>
            <w:r>
              <w:rPr>
                <w:iCs/>
              </w:rPr>
              <w:t xml:space="preserve">and </w:t>
            </w:r>
            <w:r w:rsidR="001327F9" w:rsidRPr="002F0A35">
              <w:rPr>
                <w:iCs/>
              </w:rPr>
              <w:t xml:space="preserve">similar local/regional codes of conduct </w:t>
            </w:r>
            <w:r>
              <w:rPr>
                <w:iCs/>
              </w:rPr>
              <w:t xml:space="preserve">that </w:t>
            </w:r>
            <w:r w:rsidR="001327F9" w:rsidRPr="002F0A35">
              <w:rPr>
                <w:iCs/>
              </w:rPr>
              <w:t xml:space="preserve">are in place </w:t>
            </w:r>
            <w:r w:rsidRPr="00FC316A">
              <w:rPr>
                <w:iCs/>
              </w:rPr>
              <w:t>should be largely encouraged.</w:t>
            </w:r>
          </w:p>
          <w:p w14:paraId="56FF8000" w14:textId="77777777" w:rsidR="001327F9" w:rsidRPr="002F0A35" w:rsidRDefault="001327F9" w:rsidP="000E248F">
            <w:pPr>
              <w:rPr>
                <w:iCs/>
              </w:rPr>
            </w:pPr>
          </w:p>
          <w:p w14:paraId="22DE6F58" w14:textId="573DBD14" w:rsidR="001327F9" w:rsidRPr="002F0A35" w:rsidRDefault="001327F9" w:rsidP="000E248F">
            <w:pPr>
              <w:rPr>
                <w:iCs/>
              </w:rPr>
            </w:pPr>
            <w:r w:rsidRPr="002F0A35">
              <w:rPr>
                <w:iCs/>
              </w:rPr>
              <w:t xml:space="preserve">Raising awareness of the risks posed by </w:t>
            </w:r>
            <w:r w:rsidRPr="002F0A35">
              <w:rPr>
                <w:i/>
              </w:rPr>
              <w:t xml:space="preserve">H. </w:t>
            </w:r>
            <w:proofErr w:type="spellStart"/>
            <w:r w:rsidRPr="002F0A35">
              <w:rPr>
                <w:i/>
              </w:rPr>
              <w:t>sanguineus</w:t>
            </w:r>
            <w:proofErr w:type="spellEnd"/>
            <w:r w:rsidRPr="002F0A35">
              <w:rPr>
                <w:iCs/>
              </w:rPr>
              <w:t xml:space="preserve"> for the aquaculture industry </w:t>
            </w:r>
            <w:r w:rsidR="00220735" w:rsidRPr="00BE069F">
              <w:rPr>
                <w:iCs/>
              </w:rPr>
              <w:t xml:space="preserve">should be done through </w:t>
            </w:r>
            <w:r w:rsidRPr="002F0A35">
              <w:rPr>
                <w:iCs/>
              </w:rPr>
              <w:t>the production of targeted publicity and identification material for shellfish producers, in order to motivate them to better control transferred bivalves.</w:t>
            </w:r>
          </w:p>
          <w:p w14:paraId="4A6259A9" w14:textId="77777777" w:rsidR="001327F9" w:rsidRPr="002F0A35" w:rsidRDefault="001327F9" w:rsidP="000E248F">
            <w:pPr>
              <w:rPr>
                <w:iCs/>
              </w:rPr>
            </w:pPr>
          </w:p>
          <w:p w14:paraId="3A16884E" w14:textId="768B9715" w:rsidR="001327F9" w:rsidRPr="002F0A35" w:rsidRDefault="00220735" w:rsidP="000E248F">
            <w:pPr>
              <w:rPr>
                <w:iCs/>
              </w:rPr>
            </w:pPr>
            <w:r>
              <w:rPr>
                <w:iCs/>
              </w:rPr>
              <w:t>U</w:t>
            </w:r>
            <w:r w:rsidR="001327F9" w:rsidRPr="002F0A35">
              <w:rPr>
                <w:iCs/>
              </w:rPr>
              <w:t xml:space="preserve">sing hatchery-produced seed reduces </w:t>
            </w:r>
            <w:r>
              <w:rPr>
                <w:iCs/>
              </w:rPr>
              <w:t xml:space="preserve">the </w:t>
            </w:r>
            <w:r w:rsidR="001327F9" w:rsidRPr="002F0A35">
              <w:rPr>
                <w:iCs/>
              </w:rPr>
              <w:t xml:space="preserve">risk of introduction and spread </w:t>
            </w:r>
            <w:r w:rsidRPr="00BE069F">
              <w:rPr>
                <w:iCs/>
              </w:rPr>
              <w:t xml:space="preserve">of non-target alien species </w:t>
            </w:r>
            <w:r w:rsidR="001327F9" w:rsidRPr="002F0A35">
              <w:rPr>
                <w:iCs/>
              </w:rPr>
              <w:t>through stock/seed transfers</w:t>
            </w:r>
            <w:r w:rsidRPr="00BE069F">
              <w:rPr>
                <w:iCs/>
              </w:rPr>
              <w:t>, so this practice should be promoted</w:t>
            </w:r>
            <w:r w:rsidR="001327F9" w:rsidRPr="002F0A35">
              <w:rPr>
                <w:iCs/>
              </w:rPr>
              <w:t>.</w:t>
            </w:r>
          </w:p>
          <w:p w14:paraId="03C56A80" w14:textId="77777777" w:rsidR="001327F9" w:rsidRDefault="001327F9" w:rsidP="000E248F">
            <w:pPr>
              <w:rPr>
                <w:b/>
              </w:rPr>
            </w:pPr>
          </w:p>
          <w:p w14:paraId="503CC3FD" w14:textId="44E5BF15" w:rsidR="00220735" w:rsidRPr="00220735" w:rsidRDefault="00220735" w:rsidP="000E248F">
            <w:pPr>
              <w:rPr>
                <w:bCs/>
              </w:rPr>
            </w:pPr>
            <w:r w:rsidRPr="00BE069F">
              <w:rPr>
                <w:bCs/>
                <w:iCs/>
              </w:rPr>
              <w:t>This suite of measure can also be used to prevent secondary spread of the species</w:t>
            </w:r>
            <w:r w:rsidRPr="00BE069F">
              <w:rPr>
                <w:b/>
                <w:bCs/>
                <w:iCs/>
              </w:rPr>
              <w:t xml:space="preserve"> </w:t>
            </w:r>
            <w:r w:rsidRPr="00BE069F">
              <w:rPr>
                <w:bCs/>
                <w:iCs/>
              </w:rPr>
              <w:t xml:space="preserve">from areas where it is already established. </w:t>
            </w:r>
            <w:r w:rsidRPr="00A22223">
              <w:rPr>
                <w:bCs/>
                <w:iCs/>
              </w:rPr>
              <w:t>However, p</w:t>
            </w:r>
            <w:r w:rsidRPr="00A22223">
              <w:t xml:space="preserve">articular attention needs to be paid to </w:t>
            </w:r>
            <w:r w:rsidRPr="00384491">
              <w:t>bivalve transfers</w:t>
            </w:r>
            <w:r w:rsidRPr="00A22223">
              <w:t xml:space="preserve"> conducted within countries or between EU marine regions (e.g. Mediterranean to North-East Atlantic and vice versa), where plenty of opportunities for spread still exist, which is addressed in the Table below on the ‘Prevention of secondary spread of the species’.</w:t>
            </w:r>
            <w:r w:rsidRPr="00BE069F">
              <w:rPr>
                <w:bCs/>
              </w:rPr>
              <w:t xml:space="preserve"> </w:t>
            </w:r>
          </w:p>
          <w:p w14:paraId="4AB29B20" w14:textId="04767A41" w:rsidR="00220735" w:rsidRDefault="00220735" w:rsidP="000E248F">
            <w:pPr>
              <w:rPr>
                <w:b/>
              </w:rPr>
            </w:pPr>
          </w:p>
        </w:tc>
      </w:tr>
      <w:tr w:rsidR="001327F9" w:rsidRPr="00DF3987" w14:paraId="345601C9" w14:textId="77777777" w:rsidTr="000E248F">
        <w:trPr>
          <w:trHeight w:val="517"/>
        </w:trPr>
        <w:tc>
          <w:tcPr>
            <w:tcW w:w="3295" w:type="dxa"/>
            <w:tcBorders>
              <w:bottom w:val="single" w:sz="4" w:space="0" w:color="auto"/>
            </w:tcBorders>
            <w:shd w:val="clear" w:color="auto" w:fill="DBE5F1" w:themeFill="accent1" w:themeFillTint="33"/>
          </w:tcPr>
          <w:p w14:paraId="397EEA92" w14:textId="77777777" w:rsidR="001327F9" w:rsidRDefault="001327F9" w:rsidP="000E248F">
            <w:pPr>
              <w:pStyle w:val="NoSpacing"/>
              <w:rPr>
                <w:b/>
              </w:rPr>
            </w:pPr>
            <w:r>
              <w:rPr>
                <w:b/>
              </w:rPr>
              <w:t>Scale of application</w:t>
            </w:r>
          </w:p>
          <w:p w14:paraId="54F9C1F9" w14:textId="77777777" w:rsidR="001327F9" w:rsidRDefault="001327F9" w:rsidP="000E248F">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0C934C9F" w14:textId="77777777" w:rsidR="001327F9" w:rsidRPr="00DE32F5" w:rsidRDefault="001327F9" w:rsidP="000E248F">
            <w:pPr>
              <w:pStyle w:val="NoSpacing"/>
              <w:rPr>
                <w:sz w:val="20"/>
              </w:rPr>
            </w:pPr>
          </w:p>
        </w:tc>
        <w:tc>
          <w:tcPr>
            <w:tcW w:w="10653" w:type="dxa"/>
            <w:tcBorders>
              <w:bottom w:val="single" w:sz="4" w:space="0" w:color="auto"/>
            </w:tcBorders>
          </w:tcPr>
          <w:p w14:paraId="306A2626" w14:textId="77777777" w:rsidR="009342C7" w:rsidRDefault="009342C7" w:rsidP="009342C7">
            <w:r>
              <w:t>Legislative instruments are adopted at the EU, regional and national scales.</w:t>
            </w:r>
          </w:p>
          <w:p w14:paraId="360EDA6D" w14:textId="77777777" w:rsidR="00DD1916" w:rsidRDefault="00DD1916" w:rsidP="009342C7"/>
          <w:p w14:paraId="73465A3E" w14:textId="77777777" w:rsidR="009342C7" w:rsidRDefault="009342C7" w:rsidP="009342C7">
            <w:r>
              <w:t>The ICES Code of Practice is endorsed and promoted throughout EU waters but, in practical terms, practices are applied at the local level (i.e. shellfish farming areas).</w:t>
            </w:r>
          </w:p>
          <w:p w14:paraId="72DE47E2" w14:textId="77777777" w:rsidR="00DD1916" w:rsidRDefault="00DD1916" w:rsidP="009342C7"/>
          <w:p w14:paraId="3B85EF2D" w14:textId="4EAC627C" w:rsidR="009342C7" w:rsidRDefault="009342C7" w:rsidP="009342C7">
            <w:r>
              <w:t xml:space="preserve">Awareness campaigns are more commonly undertaken at the local/national scale, but coordinated campaigns are also possible through e.g. the European Mollusc Producers Association or other instruments available to shellfish growers. The use of hatchery-produced seed can be adopted by individual shellfish producers but is a practice also applicable at the national/regional level. For example, in France, </w:t>
            </w:r>
            <w:r w:rsidR="008F4D98">
              <w:t xml:space="preserve">hatcheries of the </w:t>
            </w:r>
            <w:r>
              <w:t xml:space="preserve">oyster </w:t>
            </w:r>
            <w:r w:rsidRPr="009342C7">
              <w:rPr>
                <w:i/>
                <w:iCs/>
              </w:rPr>
              <w:t xml:space="preserve">C. </w:t>
            </w:r>
            <w:proofErr w:type="spellStart"/>
            <w:r w:rsidRPr="009342C7">
              <w:rPr>
                <w:i/>
                <w:iCs/>
              </w:rPr>
              <w:t>gigas</w:t>
            </w:r>
            <w:proofErr w:type="spellEnd"/>
            <w:r>
              <w:t xml:space="preserve"> cover more than 30% of the national seed demand (Robert et al., 2013) but also supply oyster farms in other EU countries (</w:t>
            </w:r>
            <w:proofErr w:type="spellStart"/>
            <w:r>
              <w:t>Muehlbauer</w:t>
            </w:r>
            <w:proofErr w:type="spellEnd"/>
            <w:r>
              <w:t xml:space="preserve"> et al., 2014).</w:t>
            </w:r>
          </w:p>
          <w:p w14:paraId="09EF171A" w14:textId="4E8410D1" w:rsidR="008F4D98" w:rsidRPr="002F0A35" w:rsidRDefault="008F4D98" w:rsidP="009342C7"/>
        </w:tc>
      </w:tr>
      <w:tr w:rsidR="001327F9" w:rsidRPr="002B6463" w14:paraId="47C93ECA" w14:textId="77777777" w:rsidTr="000E248F">
        <w:trPr>
          <w:trHeight w:val="2222"/>
        </w:trPr>
        <w:tc>
          <w:tcPr>
            <w:tcW w:w="3295" w:type="dxa"/>
            <w:tcBorders>
              <w:top w:val="single" w:sz="4" w:space="0" w:color="auto"/>
            </w:tcBorders>
            <w:shd w:val="clear" w:color="auto" w:fill="DBE5F1" w:themeFill="accent1" w:themeFillTint="33"/>
          </w:tcPr>
          <w:p w14:paraId="628F3E7B" w14:textId="77777777" w:rsidR="001327F9" w:rsidRPr="0039672E" w:rsidRDefault="001327F9" w:rsidP="000E248F">
            <w:pPr>
              <w:pStyle w:val="NoSpacing"/>
              <w:rPr>
                <w:b/>
              </w:rPr>
            </w:pPr>
            <w:r w:rsidRPr="0039672E">
              <w:rPr>
                <w:b/>
              </w:rPr>
              <w:t>Effectiveness of</w:t>
            </w:r>
            <w:r>
              <w:rPr>
                <w:b/>
              </w:rPr>
              <w:t xml:space="preserve"> the </w:t>
            </w:r>
            <w:r w:rsidRPr="0039672E">
              <w:rPr>
                <w:b/>
              </w:rPr>
              <w:t>measure</w:t>
            </w:r>
          </w:p>
          <w:p w14:paraId="2C5CD2F2" w14:textId="77777777" w:rsidR="001327F9" w:rsidRPr="0039672E" w:rsidRDefault="001327F9" w:rsidP="000E248F">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001554BA" w14:textId="77777777" w:rsidR="001327F9" w:rsidRDefault="001327F9" w:rsidP="000E248F">
            <w:pPr>
              <w:pStyle w:val="NoSpacing"/>
              <w:rPr>
                <w:sz w:val="20"/>
              </w:rPr>
            </w:pPr>
          </w:p>
          <w:p w14:paraId="4D6009A2" w14:textId="77777777" w:rsidR="001327F9" w:rsidRPr="00DE32F5" w:rsidRDefault="001327F9" w:rsidP="000E248F">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61"/>
              <w:gridCol w:w="1648"/>
              <w:gridCol w:w="417"/>
              <w:gridCol w:w="2171"/>
              <w:gridCol w:w="411"/>
              <w:gridCol w:w="1939"/>
              <w:gridCol w:w="395"/>
              <w:gridCol w:w="990"/>
              <w:gridCol w:w="395"/>
            </w:tblGrid>
            <w:tr w:rsidR="007D5017" w14:paraId="19E35159" w14:textId="71826FE8" w:rsidTr="001E6E66">
              <w:tc>
                <w:tcPr>
                  <w:tcW w:w="2116" w:type="dxa"/>
                </w:tcPr>
                <w:p w14:paraId="785E702E" w14:textId="77777777" w:rsidR="007D5017" w:rsidRPr="002E17F6" w:rsidRDefault="007D5017" w:rsidP="007D5017">
                  <w:pPr>
                    <w:pStyle w:val="NoSpacing"/>
                    <w:rPr>
                      <w:b/>
                      <w:i/>
                      <w:sz w:val="20"/>
                    </w:rPr>
                  </w:pPr>
                  <w:r>
                    <w:rPr>
                      <w:b/>
                      <w:i/>
                      <w:sz w:val="20"/>
                    </w:rPr>
                    <w:t>Effectiveness of measures</w:t>
                  </w:r>
                </w:p>
              </w:tc>
              <w:tc>
                <w:tcPr>
                  <w:tcW w:w="1701" w:type="dxa"/>
                </w:tcPr>
                <w:p w14:paraId="5A028481" w14:textId="77777777" w:rsidR="007D5017" w:rsidRDefault="007D5017" w:rsidP="007D5017">
                  <w:pPr>
                    <w:pStyle w:val="NoSpacing"/>
                    <w:jc w:val="right"/>
                    <w:rPr>
                      <w:i/>
                      <w:sz w:val="20"/>
                    </w:rPr>
                  </w:pPr>
                  <w:r>
                    <w:rPr>
                      <w:i/>
                      <w:sz w:val="20"/>
                    </w:rPr>
                    <w:t>Effective</w:t>
                  </w:r>
                </w:p>
              </w:tc>
              <w:tc>
                <w:tcPr>
                  <w:tcW w:w="425" w:type="dxa"/>
                  <w:shd w:val="clear" w:color="auto" w:fill="DBE5F1" w:themeFill="accent1" w:themeFillTint="33"/>
                </w:tcPr>
                <w:p w14:paraId="2DA22301" w14:textId="77777777" w:rsidR="007D5017" w:rsidRDefault="007D5017" w:rsidP="007D5017">
                  <w:pPr>
                    <w:pStyle w:val="NoSpacing"/>
                    <w:jc w:val="right"/>
                    <w:rPr>
                      <w:i/>
                      <w:sz w:val="20"/>
                    </w:rPr>
                  </w:pPr>
                  <w:r>
                    <w:rPr>
                      <w:i/>
                      <w:sz w:val="20"/>
                    </w:rPr>
                    <w:t>x</w:t>
                  </w:r>
                </w:p>
              </w:tc>
              <w:tc>
                <w:tcPr>
                  <w:tcW w:w="2268" w:type="dxa"/>
                </w:tcPr>
                <w:p w14:paraId="4025A48C" w14:textId="77777777" w:rsidR="007D5017" w:rsidRDefault="007D5017" w:rsidP="007D5017">
                  <w:pPr>
                    <w:pStyle w:val="NoSpacing"/>
                    <w:jc w:val="right"/>
                    <w:rPr>
                      <w:i/>
                      <w:sz w:val="20"/>
                    </w:rPr>
                  </w:pPr>
                  <w:r>
                    <w:rPr>
                      <w:i/>
                      <w:sz w:val="20"/>
                    </w:rPr>
                    <w:t xml:space="preserve">Neutral </w:t>
                  </w:r>
                </w:p>
              </w:tc>
              <w:tc>
                <w:tcPr>
                  <w:tcW w:w="425" w:type="dxa"/>
                  <w:shd w:val="clear" w:color="auto" w:fill="DBE5F1" w:themeFill="accent1" w:themeFillTint="33"/>
                </w:tcPr>
                <w:p w14:paraId="7F2657C3" w14:textId="77777777" w:rsidR="007D5017" w:rsidRDefault="007D5017" w:rsidP="007D5017">
                  <w:pPr>
                    <w:pStyle w:val="NoSpacing"/>
                    <w:jc w:val="right"/>
                    <w:rPr>
                      <w:i/>
                      <w:sz w:val="20"/>
                    </w:rPr>
                  </w:pPr>
                </w:p>
              </w:tc>
              <w:tc>
                <w:tcPr>
                  <w:tcW w:w="2002" w:type="dxa"/>
                </w:tcPr>
                <w:p w14:paraId="7D01C9EC" w14:textId="77777777" w:rsidR="007D5017" w:rsidRDefault="007D5017" w:rsidP="007D5017">
                  <w:pPr>
                    <w:pStyle w:val="NoSpacing"/>
                    <w:jc w:val="right"/>
                    <w:rPr>
                      <w:i/>
                      <w:sz w:val="20"/>
                    </w:rPr>
                  </w:pPr>
                  <w:r>
                    <w:rPr>
                      <w:i/>
                      <w:sz w:val="20"/>
                    </w:rPr>
                    <w:t>Ineffective</w:t>
                  </w:r>
                </w:p>
              </w:tc>
              <w:tc>
                <w:tcPr>
                  <w:tcW w:w="408" w:type="dxa"/>
                  <w:shd w:val="clear" w:color="auto" w:fill="DBE5F1" w:themeFill="accent1" w:themeFillTint="33"/>
                </w:tcPr>
                <w:p w14:paraId="48AC6D20" w14:textId="77777777" w:rsidR="007D5017" w:rsidRDefault="007D5017" w:rsidP="007D5017">
                  <w:pPr>
                    <w:pStyle w:val="NoSpacing"/>
                    <w:rPr>
                      <w:i/>
                      <w:sz w:val="20"/>
                    </w:rPr>
                  </w:pPr>
                </w:p>
              </w:tc>
              <w:tc>
                <w:tcPr>
                  <w:tcW w:w="408" w:type="dxa"/>
                  <w:shd w:val="clear" w:color="auto" w:fill="auto"/>
                </w:tcPr>
                <w:p w14:paraId="340C1E74" w14:textId="4E0BE1B8" w:rsidR="007D5017" w:rsidRDefault="007D5017" w:rsidP="007D5017">
                  <w:pPr>
                    <w:pStyle w:val="NoSpacing"/>
                    <w:rPr>
                      <w:i/>
                      <w:sz w:val="20"/>
                    </w:rPr>
                  </w:pPr>
                  <w:r>
                    <w:rPr>
                      <w:i/>
                      <w:sz w:val="20"/>
                    </w:rPr>
                    <w:t>Unknown</w:t>
                  </w:r>
                </w:p>
              </w:tc>
              <w:tc>
                <w:tcPr>
                  <w:tcW w:w="408" w:type="dxa"/>
                  <w:shd w:val="clear" w:color="auto" w:fill="DBE5F1" w:themeFill="accent1" w:themeFillTint="33"/>
                </w:tcPr>
                <w:p w14:paraId="4FF915B1" w14:textId="77777777" w:rsidR="007D5017" w:rsidRDefault="007D5017" w:rsidP="007D5017">
                  <w:pPr>
                    <w:pStyle w:val="NoSpacing"/>
                    <w:rPr>
                      <w:i/>
                      <w:sz w:val="20"/>
                    </w:rPr>
                  </w:pPr>
                </w:p>
              </w:tc>
            </w:tr>
          </w:tbl>
          <w:p w14:paraId="40B48C50" w14:textId="77777777" w:rsidR="001327F9" w:rsidRDefault="001327F9" w:rsidP="000E248F">
            <w:pPr>
              <w:pStyle w:val="NoSpacing"/>
              <w:rPr>
                <w:i/>
                <w:sz w:val="20"/>
              </w:rPr>
            </w:pPr>
          </w:p>
          <w:p w14:paraId="6977AFC1" w14:textId="77777777" w:rsidR="001327F9" w:rsidRDefault="001327F9" w:rsidP="000E248F">
            <w:pPr>
              <w:pStyle w:val="NoSpacing"/>
              <w:rPr>
                <w:sz w:val="20"/>
              </w:rPr>
            </w:pPr>
            <w:r w:rsidRPr="00C856F5">
              <w:rPr>
                <w:i/>
                <w:sz w:val="20"/>
              </w:rPr>
              <w:t>Rationale</w:t>
            </w:r>
            <w:r>
              <w:rPr>
                <w:sz w:val="20"/>
              </w:rPr>
              <w:t>:</w:t>
            </w:r>
          </w:p>
          <w:p w14:paraId="2F9E5F06" w14:textId="6997850D" w:rsidR="001327F9" w:rsidRDefault="001327F9" w:rsidP="000E248F">
            <w:pPr>
              <w:pStyle w:val="NoSpacing"/>
            </w:pPr>
            <w:r w:rsidRPr="002F0A35">
              <w:t>When properly implemented, this suit</w:t>
            </w:r>
            <w:r w:rsidR="00355809">
              <w:t>e</w:t>
            </w:r>
            <w:r w:rsidRPr="002F0A35">
              <w:t xml:space="preserve"> of measures can be effective in detecting and preventing introductions and spread of alien species. The trend in aquaculture-related new introductions of marine alien species has clearly decreased in the last two decades (Katsanevakis et al., 2013; </w:t>
            </w:r>
            <w:proofErr w:type="spellStart"/>
            <w:r w:rsidRPr="002F0A35">
              <w:t>Zenetos</w:t>
            </w:r>
            <w:proofErr w:type="spellEnd"/>
            <w:r w:rsidRPr="002F0A35">
              <w:t xml:space="preserve">, 2019), presumably as a result of compulsory regulations as well as voluntary measures. No doubt this is also linked with the fact that bivalve imports from countries outside the EU in the same time period </w:t>
            </w:r>
            <w:r w:rsidR="000E248F" w:rsidRPr="002F0A35">
              <w:t xml:space="preserve">were </w:t>
            </w:r>
            <w:r w:rsidRPr="002F0A35">
              <w:t>very limited (</w:t>
            </w:r>
            <w:proofErr w:type="spellStart"/>
            <w:r w:rsidRPr="002F0A35">
              <w:t>Haydar</w:t>
            </w:r>
            <w:proofErr w:type="spellEnd"/>
            <w:r w:rsidRPr="002F0A35">
              <w:t xml:space="preserve"> &amp; Wolff, 2011; </w:t>
            </w:r>
            <w:r w:rsidR="00355809" w:rsidRPr="002F0A35">
              <w:t>Robert et al., 2013</w:t>
            </w:r>
            <w:r w:rsidR="00355809">
              <w:t xml:space="preserve">; </w:t>
            </w:r>
            <w:proofErr w:type="spellStart"/>
            <w:r w:rsidRPr="002F0A35">
              <w:t>Muehlbauer</w:t>
            </w:r>
            <w:proofErr w:type="spellEnd"/>
            <w:r w:rsidRPr="002F0A35">
              <w:t xml:space="preserve"> et al., 2014)</w:t>
            </w:r>
            <w:r w:rsidR="000E248F" w:rsidRPr="002F0A35">
              <w:t xml:space="preserve">, but future increase of shellfish culture in non-EU countries will increase the risk of </w:t>
            </w:r>
            <w:r w:rsidR="00355809">
              <w:t xml:space="preserve">introductions and </w:t>
            </w:r>
            <w:r w:rsidR="000E248F" w:rsidRPr="002F0A35">
              <w:t xml:space="preserve">secondary spread in </w:t>
            </w:r>
            <w:r w:rsidR="00355809">
              <w:t xml:space="preserve">the </w:t>
            </w:r>
            <w:r w:rsidR="000E248F" w:rsidRPr="002F0A35">
              <w:t>EU</w:t>
            </w:r>
            <w:r w:rsidR="00355809">
              <w:t xml:space="preserve"> </w:t>
            </w:r>
            <w:r w:rsidR="00355809" w:rsidRPr="00ED6089">
              <w:t>via this pathway</w:t>
            </w:r>
            <w:r w:rsidRPr="002F0A35">
              <w:t>. Opportunities for spread</w:t>
            </w:r>
            <w:r w:rsidR="00355809">
              <w:t>,</w:t>
            </w:r>
            <w:r w:rsidRPr="002F0A35">
              <w:t xml:space="preserve"> however still exist through transfers conducted within countries or between EU </w:t>
            </w:r>
            <w:r w:rsidR="00355809">
              <w:t xml:space="preserve">Member </w:t>
            </w:r>
            <w:r w:rsidRPr="002F0A35">
              <w:t>States/marine regions not covered by legislation</w:t>
            </w:r>
            <w:r w:rsidR="00355809">
              <w:t>,</w:t>
            </w:r>
            <w:r w:rsidRPr="002F0A35">
              <w:t xml:space="preserve"> </w:t>
            </w:r>
            <w:r w:rsidR="00355809">
              <w:t>which</w:t>
            </w:r>
            <w:r w:rsidRPr="002F0A35">
              <w:t xml:space="preserve"> is where adherence to codes of best practice</w:t>
            </w:r>
            <w:r w:rsidR="00355809">
              <w:t xml:space="preserve"> </w:t>
            </w:r>
            <w:r w:rsidR="00355809" w:rsidRPr="00ED6089">
              <w:t xml:space="preserve">acquires </w:t>
            </w:r>
            <w:r w:rsidR="00355809">
              <w:t>particular</w:t>
            </w:r>
            <w:r w:rsidR="00355809" w:rsidRPr="00ED6089">
              <w:t xml:space="preserve"> relevance</w:t>
            </w:r>
            <w:r w:rsidRPr="002F0A35">
              <w:t>.</w:t>
            </w:r>
          </w:p>
          <w:p w14:paraId="5478A375" w14:textId="77777777" w:rsidR="00DD1916" w:rsidRPr="002F0A35" w:rsidRDefault="00DD1916" w:rsidP="000E248F">
            <w:pPr>
              <w:pStyle w:val="NoSpacing"/>
            </w:pPr>
          </w:p>
          <w:p w14:paraId="69B02FD6" w14:textId="74D82B32" w:rsidR="001327F9" w:rsidRDefault="001327F9" w:rsidP="000E248F">
            <w:pPr>
              <w:pStyle w:val="NoSpacing"/>
            </w:pPr>
            <w:r w:rsidRPr="002F0A35">
              <w:t xml:space="preserve">There are, however, indications that best practice procedures are not always followed for shellfish movements throughout the </w:t>
            </w:r>
            <w:r w:rsidR="007E0842">
              <w:t>EU</w:t>
            </w:r>
            <w:r w:rsidRPr="002F0A35">
              <w:t xml:space="preserve">, with illegal/unreported transfers occasionally taking place (e.g., </w:t>
            </w:r>
            <w:proofErr w:type="spellStart"/>
            <w:r w:rsidRPr="002F0A35">
              <w:t>Haydar</w:t>
            </w:r>
            <w:proofErr w:type="spellEnd"/>
            <w:r w:rsidRPr="002F0A35">
              <w:t xml:space="preserve"> &amp; Wolff, 2011; </w:t>
            </w:r>
            <w:proofErr w:type="spellStart"/>
            <w:r w:rsidRPr="002F0A35">
              <w:t>Theodorou</w:t>
            </w:r>
            <w:proofErr w:type="spellEnd"/>
            <w:r w:rsidRPr="002F0A35">
              <w:t xml:space="preserve"> et al., 2011)</w:t>
            </w:r>
            <w:r w:rsidR="007E0842" w:rsidRPr="00ED6089">
              <w:t>, which shows the importance of implementing awareness raising activities</w:t>
            </w:r>
            <w:r w:rsidRPr="002F0A35">
              <w:t xml:space="preserve">. </w:t>
            </w:r>
          </w:p>
          <w:p w14:paraId="3323B12C" w14:textId="77777777" w:rsidR="00DD1916" w:rsidRPr="002F0A35" w:rsidRDefault="00DD1916" w:rsidP="000E248F">
            <w:pPr>
              <w:pStyle w:val="NoSpacing"/>
            </w:pPr>
          </w:p>
          <w:p w14:paraId="7B50AD83" w14:textId="77777777" w:rsidR="00E823FC" w:rsidRDefault="001327F9" w:rsidP="001E479E">
            <w:pPr>
              <w:pStyle w:val="NoSpacing"/>
            </w:pPr>
            <w:r w:rsidRPr="002F0A35">
              <w:t xml:space="preserve">With respect to visual inspections </w:t>
            </w:r>
            <w:r w:rsidR="001E29DC">
              <w:t>of</w:t>
            </w:r>
            <w:r w:rsidR="001E29DC" w:rsidRPr="002F0A35">
              <w:t xml:space="preserve"> </w:t>
            </w:r>
            <w:r w:rsidRPr="002F0A35">
              <w:t xml:space="preserve">aquaculture operations, Curtis et al. (2015) demonstrated that they can be largely ineffective for the detection of small crabs and juvenile stages, such that they may miss small/young </w:t>
            </w:r>
            <w:r w:rsidRPr="002F0A35">
              <w:rPr>
                <w:i/>
                <w:iCs/>
              </w:rPr>
              <w:t xml:space="preserve">H. </w:t>
            </w:r>
            <w:proofErr w:type="spellStart"/>
            <w:r w:rsidRPr="002F0A35">
              <w:rPr>
                <w:i/>
                <w:iCs/>
              </w:rPr>
              <w:t>sanguineus</w:t>
            </w:r>
            <w:proofErr w:type="spellEnd"/>
            <w:r w:rsidRPr="002F0A35">
              <w:t xml:space="preserve"> individuals, resulting in unintentional spread</w:t>
            </w:r>
            <w:r w:rsidR="001E29DC">
              <w:t xml:space="preserve"> of the species</w:t>
            </w:r>
            <w:r w:rsidRPr="002F0A35">
              <w:t>.</w:t>
            </w:r>
          </w:p>
          <w:p w14:paraId="4604F8CA" w14:textId="463F94CA" w:rsidR="00DD1916" w:rsidRPr="002B6463" w:rsidRDefault="00DD1916" w:rsidP="001E479E">
            <w:pPr>
              <w:pStyle w:val="NoSpacing"/>
              <w:rPr>
                <w:sz w:val="20"/>
              </w:rPr>
            </w:pPr>
          </w:p>
        </w:tc>
      </w:tr>
      <w:tr w:rsidR="001327F9" w:rsidRPr="002B6463" w14:paraId="29E74B81" w14:textId="77777777" w:rsidTr="000E248F">
        <w:tc>
          <w:tcPr>
            <w:tcW w:w="3295" w:type="dxa"/>
            <w:shd w:val="clear" w:color="auto" w:fill="DBE5F1" w:themeFill="accent1" w:themeFillTint="33"/>
          </w:tcPr>
          <w:p w14:paraId="0E7AAA52" w14:textId="77777777" w:rsidR="001327F9" w:rsidRPr="0039672E" w:rsidRDefault="001327F9" w:rsidP="000E248F">
            <w:pPr>
              <w:pStyle w:val="NoSpacing"/>
              <w:rPr>
                <w:b/>
              </w:rPr>
            </w:pPr>
            <w:r w:rsidRPr="0039672E">
              <w:rPr>
                <w:b/>
              </w:rPr>
              <w:t>Effort required</w:t>
            </w:r>
          </w:p>
          <w:p w14:paraId="12E4C496" w14:textId="77777777" w:rsidR="001327F9" w:rsidRPr="002B6463" w:rsidRDefault="001327F9" w:rsidP="000E248F">
            <w:pPr>
              <w:pStyle w:val="NoSpacing"/>
              <w:rPr>
                <w:sz w:val="20"/>
              </w:rPr>
            </w:pPr>
            <w:r w:rsidRPr="00EA6987">
              <w:rPr>
                <w:sz w:val="20"/>
              </w:rPr>
              <w:t>e.g. period of time over which measure need to be applied to have results</w:t>
            </w:r>
          </w:p>
        </w:tc>
        <w:tc>
          <w:tcPr>
            <w:tcW w:w="10653" w:type="dxa"/>
          </w:tcPr>
          <w:p w14:paraId="7F2AE85A" w14:textId="6813DF8D" w:rsidR="001327F9" w:rsidRDefault="001327F9" w:rsidP="000E248F">
            <w:pPr>
              <w:pStyle w:val="NoSpacing"/>
            </w:pPr>
            <w:r w:rsidRPr="002F0A35">
              <w:t>Regulatory frameworks through legislation</w:t>
            </w:r>
            <w:r w:rsidR="00365162">
              <w:t>,</w:t>
            </w:r>
            <w:r w:rsidRPr="002F0A35">
              <w:t xml:space="preserve"> as well as codes of conduct</w:t>
            </w:r>
            <w:r w:rsidR="00365162">
              <w:t>,</w:t>
            </w:r>
            <w:r w:rsidRPr="002F0A35">
              <w:t xml:space="preserve"> are applied indefinitely and constitute standard practice for the industry. Awareness campaigns may be undertaken </w:t>
            </w:r>
            <w:r w:rsidR="000E248F" w:rsidRPr="002F0A35">
              <w:t>periodically to secure a continuous high level of awareness among stakeholders</w:t>
            </w:r>
            <w:r w:rsidRPr="002F0A35">
              <w:t xml:space="preserve">. The use of hatchery produced seed may be adopted occasionally or indefinitely, depending on the species cultivated, </w:t>
            </w:r>
            <w:r w:rsidR="00365162">
              <w:t xml:space="preserve">on </w:t>
            </w:r>
            <w:r w:rsidRPr="002F0A35">
              <w:t xml:space="preserve">other potentially harmful organisms affecting wild seed/stocks and </w:t>
            </w:r>
            <w:r w:rsidR="00365162">
              <w:t xml:space="preserve">on </w:t>
            </w:r>
            <w:r w:rsidRPr="002F0A35">
              <w:t>cost considerations.</w:t>
            </w:r>
          </w:p>
          <w:p w14:paraId="611D7432" w14:textId="77777777" w:rsidR="00DD1916" w:rsidRPr="002F0A35" w:rsidRDefault="00DD1916" w:rsidP="000E248F">
            <w:pPr>
              <w:pStyle w:val="NoSpacing"/>
            </w:pPr>
          </w:p>
          <w:p w14:paraId="3533A3DA" w14:textId="5D741CA2" w:rsidR="002F0A35" w:rsidRDefault="00714239" w:rsidP="000E248F">
            <w:pPr>
              <w:pStyle w:val="NoSpacing"/>
            </w:pPr>
            <w:r w:rsidRPr="002F0A35">
              <w:t xml:space="preserve">All efforts </w:t>
            </w:r>
            <w:r w:rsidR="00365162">
              <w:t xml:space="preserve">mentioned above </w:t>
            </w:r>
            <w:r w:rsidRPr="002F0A35">
              <w:t xml:space="preserve">refer not only to </w:t>
            </w:r>
            <w:r w:rsidRPr="002F0A35">
              <w:rPr>
                <w:i/>
              </w:rPr>
              <w:t xml:space="preserve">H. </w:t>
            </w:r>
            <w:proofErr w:type="spellStart"/>
            <w:r w:rsidRPr="002F0A35">
              <w:rPr>
                <w:i/>
              </w:rPr>
              <w:t>sanguineus</w:t>
            </w:r>
            <w:proofErr w:type="spellEnd"/>
            <w:r w:rsidR="00365162">
              <w:t>,</w:t>
            </w:r>
            <w:r w:rsidRPr="002F0A35">
              <w:t xml:space="preserve"> but to all species that could accidentally be introduced through shellfish transfers.</w:t>
            </w:r>
          </w:p>
          <w:p w14:paraId="6D567C31" w14:textId="0BC5900B" w:rsidR="00714239" w:rsidRPr="002B6463" w:rsidRDefault="00714239" w:rsidP="000E248F">
            <w:pPr>
              <w:pStyle w:val="NoSpacing"/>
              <w:rPr>
                <w:sz w:val="20"/>
              </w:rPr>
            </w:pPr>
          </w:p>
        </w:tc>
      </w:tr>
      <w:tr w:rsidR="001327F9" w:rsidRPr="002B6463" w14:paraId="4DB029D6" w14:textId="77777777" w:rsidTr="000E248F">
        <w:tc>
          <w:tcPr>
            <w:tcW w:w="3295" w:type="dxa"/>
            <w:shd w:val="clear" w:color="auto" w:fill="DBE5F1" w:themeFill="accent1" w:themeFillTint="33"/>
          </w:tcPr>
          <w:p w14:paraId="29485654" w14:textId="77777777" w:rsidR="001327F9" w:rsidRPr="0039672E" w:rsidRDefault="001327F9" w:rsidP="000E248F">
            <w:pPr>
              <w:pStyle w:val="NoSpacing"/>
              <w:rPr>
                <w:b/>
                <w:sz w:val="24"/>
                <w:vertAlign w:val="superscript"/>
              </w:rPr>
            </w:pPr>
            <w:r w:rsidRPr="0039672E">
              <w:rPr>
                <w:b/>
              </w:rPr>
              <w:t>Resources required</w:t>
            </w:r>
            <w:r>
              <w:rPr>
                <w:b/>
              </w:rPr>
              <w:t xml:space="preserve"> </w:t>
            </w:r>
            <w:r>
              <w:rPr>
                <w:b/>
                <w:vertAlign w:val="superscript"/>
              </w:rPr>
              <w:t>1</w:t>
            </w:r>
          </w:p>
          <w:p w14:paraId="57248C69" w14:textId="77777777" w:rsidR="001327F9" w:rsidRPr="002B6463" w:rsidRDefault="001327F9" w:rsidP="000E248F">
            <w:pPr>
              <w:pStyle w:val="NoSpacing"/>
              <w:rPr>
                <w:sz w:val="20"/>
              </w:rPr>
            </w:pPr>
            <w:r>
              <w:rPr>
                <w:sz w:val="20"/>
              </w:rPr>
              <w:t>e.g. cost, staff, equipment etc.</w:t>
            </w:r>
          </w:p>
        </w:tc>
        <w:tc>
          <w:tcPr>
            <w:tcW w:w="10653" w:type="dxa"/>
          </w:tcPr>
          <w:p w14:paraId="302B8551" w14:textId="32AE48C3" w:rsidR="001327F9" w:rsidRDefault="001327F9" w:rsidP="000E248F">
            <w:pPr>
              <w:pStyle w:val="NoSpacing"/>
            </w:pPr>
            <w:r w:rsidRPr="002F0A35">
              <w:t xml:space="preserve">With respect to legislation, as it is already implemented there would be no additional costs associated specifically with </w:t>
            </w:r>
            <w:r w:rsidRPr="002F0A35">
              <w:rPr>
                <w:i/>
                <w:iCs/>
              </w:rPr>
              <w:t xml:space="preserve">H. </w:t>
            </w:r>
            <w:proofErr w:type="spellStart"/>
            <w:r w:rsidRPr="002F0A35">
              <w:rPr>
                <w:i/>
                <w:iCs/>
              </w:rPr>
              <w:t>sanguineus</w:t>
            </w:r>
            <w:proofErr w:type="spellEnd"/>
            <w:r w:rsidRPr="002F0A35">
              <w:rPr>
                <w:i/>
                <w:iCs/>
              </w:rPr>
              <w:t xml:space="preserve">. </w:t>
            </w:r>
            <w:r w:rsidRPr="002F0A35">
              <w:t>For transfers conducted within countries or between EU States/marine regions not covered by legislation, the cost of sourcing, obtaining the necessary permission</w:t>
            </w:r>
            <w:r w:rsidR="000E248F" w:rsidRPr="002F0A35">
              <w:t>,</w:t>
            </w:r>
            <w:r w:rsidRPr="002F0A35">
              <w:t xml:space="preserve"> and harvesting or transferring alternative bivalve (seed) populations, will vary with production and current/future harvesting location and practice and may be considerable for the producer. More careful inspections of consignments or harvested spat/seed for </w:t>
            </w:r>
            <w:r w:rsidRPr="002F0A35">
              <w:rPr>
                <w:i/>
                <w:iCs/>
              </w:rPr>
              <w:t xml:space="preserve">H. </w:t>
            </w:r>
            <w:proofErr w:type="spellStart"/>
            <w:r w:rsidRPr="002F0A35">
              <w:rPr>
                <w:i/>
                <w:iCs/>
              </w:rPr>
              <w:t>sanguineus</w:t>
            </w:r>
            <w:proofErr w:type="spellEnd"/>
            <w:r w:rsidRPr="002F0A35">
              <w:t>, which is a relatively small and cryptic species, can incur additional costs.</w:t>
            </w:r>
          </w:p>
          <w:p w14:paraId="41FF9AE0" w14:textId="77777777" w:rsidR="00DD1916" w:rsidRPr="002F0A35" w:rsidRDefault="00DD1916" w:rsidP="000E248F">
            <w:pPr>
              <w:pStyle w:val="NoSpacing"/>
            </w:pPr>
          </w:p>
          <w:p w14:paraId="10A640DB" w14:textId="454CFFDC" w:rsidR="001327F9" w:rsidRDefault="001327F9" w:rsidP="000E248F">
            <w:pPr>
              <w:pStyle w:val="NoSpacing"/>
            </w:pPr>
            <w:r w:rsidRPr="002F0A35">
              <w:t>Shellfish hatcheries enable the industry to produce seed consistently</w:t>
            </w:r>
            <w:r w:rsidR="00724AF7">
              <w:t>,</w:t>
            </w:r>
            <w:r w:rsidRPr="002F0A35">
              <w:t xml:space="preserve"> but at a much higher </w:t>
            </w:r>
            <w:r w:rsidR="00DF19E6">
              <w:t>cost</w:t>
            </w:r>
            <w:r w:rsidR="00804683" w:rsidRPr="00804683">
              <w:t xml:space="preserve">, compared with fished seed and seed collected with ropes, in the case of mussels </w:t>
            </w:r>
            <w:r w:rsidRPr="002F0A35">
              <w:t>(</w:t>
            </w:r>
            <w:proofErr w:type="spellStart"/>
            <w:r w:rsidRPr="002F0A35">
              <w:t>Kamermans</w:t>
            </w:r>
            <w:proofErr w:type="spellEnd"/>
            <w:r w:rsidRPr="002F0A35">
              <w:t>, 2008).</w:t>
            </w:r>
          </w:p>
          <w:p w14:paraId="05E54EC2" w14:textId="77777777" w:rsidR="00DD1916" w:rsidRPr="002F0A35" w:rsidRDefault="00DD1916" w:rsidP="000E248F">
            <w:pPr>
              <w:pStyle w:val="NoSpacing"/>
            </w:pPr>
          </w:p>
          <w:p w14:paraId="0E58EB19" w14:textId="4C103D0D" w:rsidR="001327F9" w:rsidRPr="002F0A35" w:rsidRDefault="00724AF7" w:rsidP="000E248F">
            <w:pPr>
              <w:pStyle w:val="NoSpacing"/>
            </w:pPr>
            <w:r>
              <w:t>C</w:t>
            </w:r>
            <w:r w:rsidR="001327F9" w:rsidRPr="002F0A35">
              <w:t xml:space="preserve">osts will be associated with running awareness campaigns for </w:t>
            </w:r>
            <w:r w:rsidR="001327F9" w:rsidRPr="002F0A35">
              <w:rPr>
                <w:i/>
                <w:iCs/>
              </w:rPr>
              <w:t xml:space="preserve">H. </w:t>
            </w:r>
            <w:proofErr w:type="spellStart"/>
            <w:r w:rsidR="001327F9" w:rsidRPr="002F0A35">
              <w:rPr>
                <w:i/>
                <w:iCs/>
              </w:rPr>
              <w:t>sanguineus</w:t>
            </w:r>
            <w:proofErr w:type="spellEnd"/>
            <w:r w:rsidRPr="00ED6089">
              <w:rPr>
                <w:iCs/>
              </w:rPr>
              <w:t xml:space="preserve">, although these can be directed at </w:t>
            </w:r>
            <w:r w:rsidRPr="00ED6089">
              <w:t>all alien species that can accidentally be introduced through shellfish transfers</w:t>
            </w:r>
            <w:r w:rsidR="001327F9" w:rsidRPr="002F0A35">
              <w:t>.</w:t>
            </w:r>
          </w:p>
          <w:p w14:paraId="5512CF86" w14:textId="1000EB8B" w:rsidR="002F0A35" w:rsidRPr="002B6463" w:rsidRDefault="002F0A35" w:rsidP="000E248F">
            <w:pPr>
              <w:pStyle w:val="NoSpacing"/>
              <w:rPr>
                <w:sz w:val="20"/>
              </w:rPr>
            </w:pPr>
          </w:p>
        </w:tc>
      </w:tr>
      <w:tr w:rsidR="001327F9" w:rsidRPr="002B6463" w14:paraId="25EA4279" w14:textId="77777777" w:rsidTr="000E248F">
        <w:tc>
          <w:tcPr>
            <w:tcW w:w="3295" w:type="dxa"/>
            <w:shd w:val="clear" w:color="auto" w:fill="DBE5F1" w:themeFill="accent1" w:themeFillTint="33"/>
          </w:tcPr>
          <w:p w14:paraId="7A41CEA1" w14:textId="77777777" w:rsidR="001327F9" w:rsidRPr="0039672E" w:rsidRDefault="001327F9" w:rsidP="000E248F">
            <w:pPr>
              <w:pStyle w:val="NoSpacing"/>
              <w:rPr>
                <w:b/>
              </w:rPr>
            </w:pPr>
            <w:r w:rsidRPr="0039672E">
              <w:rPr>
                <w:b/>
              </w:rPr>
              <w:t>Side effects (incl. potential)</w:t>
            </w:r>
            <w:r>
              <w:rPr>
                <w:b/>
              </w:rPr>
              <w:t xml:space="preserve"> – both positive and negative</w:t>
            </w:r>
          </w:p>
          <w:p w14:paraId="49A0F92A" w14:textId="77777777" w:rsidR="001327F9" w:rsidRDefault="001327F9" w:rsidP="000E248F">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3F8391B5" w14:textId="77777777" w:rsidR="001327F9" w:rsidRDefault="001327F9" w:rsidP="000E248F">
            <w:pPr>
              <w:pStyle w:val="NoSpacing"/>
              <w:rPr>
                <w:b/>
              </w:rPr>
            </w:pPr>
          </w:p>
          <w:p w14:paraId="3579913D" w14:textId="77777777" w:rsidR="001327F9" w:rsidRPr="0039672E" w:rsidRDefault="001327F9" w:rsidP="000E248F">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1327F9" w14:paraId="6788F5A3" w14:textId="77777777" w:rsidTr="000E248F">
              <w:tc>
                <w:tcPr>
                  <w:tcW w:w="2116" w:type="dxa"/>
                </w:tcPr>
                <w:p w14:paraId="13C5ABC0" w14:textId="77777777" w:rsidR="001327F9" w:rsidRPr="002E17F6" w:rsidRDefault="001327F9" w:rsidP="000E248F">
                  <w:pPr>
                    <w:pStyle w:val="NoSpacing"/>
                    <w:rPr>
                      <w:b/>
                      <w:i/>
                      <w:sz w:val="20"/>
                    </w:rPr>
                  </w:pPr>
                  <w:r w:rsidRPr="002E17F6">
                    <w:rPr>
                      <w:b/>
                      <w:i/>
                      <w:sz w:val="20"/>
                    </w:rPr>
                    <w:t>Environmental</w:t>
                  </w:r>
                  <w:r>
                    <w:rPr>
                      <w:b/>
                      <w:i/>
                      <w:sz w:val="20"/>
                    </w:rPr>
                    <w:t xml:space="preserve"> effects</w:t>
                  </w:r>
                </w:p>
              </w:tc>
              <w:tc>
                <w:tcPr>
                  <w:tcW w:w="1701" w:type="dxa"/>
                </w:tcPr>
                <w:p w14:paraId="215AAF61" w14:textId="77777777" w:rsidR="001327F9" w:rsidRDefault="001327F9" w:rsidP="000E248F">
                  <w:pPr>
                    <w:pStyle w:val="NoSpacing"/>
                    <w:jc w:val="right"/>
                    <w:rPr>
                      <w:i/>
                      <w:sz w:val="20"/>
                    </w:rPr>
                  </w:pPr>
                  <w:r>
                    <w:rPr>
                      <w:i/>
                      <w:sz w:val="20"/>
                    </w:rPr>
                    <w:t>Positive</w:t>
                  </w:r>
                </w:p>
              </w:tc>
              <w:tc>
                <w:tcPr>
                  <w:tcW w:w="425" w:type="dxa"/>
                  <w:shd w:val="clear" w:color="auto" w:fill="DBE5F1" w:themeFill="accent1" w:themeFillTint="33"/>
                </w:tcPr>
                <w:p w14:paraId="2F06F2C8" w14:textId="554D101D" w:rsidR="001327F9" w:rsidRDefault="00804683" w:rsidP="000E248F">
                  <w:pPr>
                    <w:pStyle w:val="NoSpacing"/>
                    <w:jc w:val="right"/>
                    <w:rPr>
                      <w:i/>
                      <w:sz w:val="20"/>
                    </w:rPr>
                  </w:pPr>
                  <w:r>
                    <w:rPr>
                      <w:i/>
                      <w:sz w:val="20"/>
                    </w:rPr>
                    <w:t>x</w:t>
                  </w:r>
                </w:p>
              </w:tc>
              <w:tc>
                <w:tcPr>
                  <w:tcW w:w="2268" w:type="dxa"/>
                </w:tcPr>
                <w:p w14:paraId="389CB4A1"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6ECA5363" w14:textId="77777777" w:rsidR="001327F9" w:rsidRDefault="001327F9" w:rsidP="000E248F">
                  <w:pPr>
                    <w:pStyle w:val="NoSpacing"/>
                    <w:jc w:val="right"/>
                    <w:rPr>
                      <w:i/>
                      <w:sz w:val="20"/>
                    </w:rPr>
                  </w:pPr>
                </w:p>
              </w:tc>
              <w:tc>
                <w:tcPr>
                  <w:tcW w:w="2002" w:type="dxa"/>
                </w:tcPr>
                <w:p w14:paraId="62EDE111" w14:textId="77777777" w:rsidR="001327F9" w:rsidRDefault="001327F9" w:rsidP="000E248F">
                  <w:pPr>
                    <w:pStyle w:val="NoSpacing"/>
                    <w:jc w:val="right"/>
                    <w:rPr>
                      <w:i/>
                      <w:sz w:val="20"/>
                    </w:rPr>
                  </w:pPr>
                  <w:r>
                    <w:rPr>
                      <w:i/>
                      <w:sz w:val="20"/>
                    </w:rPr>
                    <w:t>Negative</w:t>
                  </w:r>
                </w:p>
              </w:tc>
              <w:tc>
                <w:tcPr>
                  <w:tcW w:w="408" w:type="dxa"/>
                  <w:shd w:val="clear" w:color="auto" w:fill="DBE5F1" w:themeFill="accent1" w:themeFillTint="33"/>
                </w:tcPr>
                <w:p w14:paraId="5AE03CCA" w14:textId="77777777" w:rsidR="001327F9" w:rsidRDefault="001327F9" w:rsidP="000E248F">
                  <w:pPr>
                    <w:pStyle w:val="NoSpacing"/>
                    <w:rPr>
                      <w:i/>
                      <w:sz w:val="20"/>
                    </w:rPr>
                  </w:pPr>
                </w:p>
              </w:tc>
            </w:tr>
            <w:tr w:rsidR="001327F9" w14:paraId="79E0913E" w14:textId="77777777" w:rsidTr="000E248F">
              <w:tc>
                <w:tcPr>
                  <w:tcW w:w="2116" w:type="dxa"/>
                </w:tcPr>
                <w:p w14:paraId="0C444968" w14:textId="77777777" w:rsidR="001327F9" w:rsidRPr="002E17F6" w:rsidRDefault="001327F9" w:rsidP="000E248F">
                  <w:pPr>
                    <w:pStyle w:val="NoSpacing"/>
                    <w:rPr>
                      <w:b/>
                      <w:i/>
                      <w:sz w:val="20"/>
                    </w:rPr>
                  </w:pPr>
                  <w:r w:rsidRPr="002E17F6">
                    <w:rPr>
                      <w:b/>
                      <w:i/>
                      <w:sz w:val="20"/>
                    </w:rPr>
                    <w:t>Social</w:t>
                  </w:r>
                  <w:r>
                    <w:rPr>
                      <w:b/>
                      <w:i/>
                      <w:sz w:val="20"/>
                    </w:rPr>
                    <w:t xml:space="preserve"> effects</w:t>
                  </w:r>
                </w:p>
              </w:tc>
              <w:tc>
                <w:tcPr>
                  <w:tcW w:w="1701" w:type="dxa"/>
                </w:tcPr>
                <w:p w14:paraId="32C0D06E" w14:textId="77777777" w:rsidR="001327F9" w:rsidRDefault="001327F9" w:rsidP="000E248F">
                  <w:pPr>
                    <w:pStyle w:val="NoSpacing"/>
                    <w:jc w:val="right"/>
                    <w:rPr>
                      <w:i/>
                      <w:sz w:val="20"/>
                    </w:rPr>
                  </w:pPr>
                  <w:r>
                    <w:rPr>
                      <w:i/>
                      <w:sz w:val="20"/>
                    </w:rPr>
                    <w:t>Positive</w:t>
                  </w:r>
                </w:p>
              </w:tc>
              <w:tc>
                <w:tcPr>
                  <w:tcW w:w="425" w:type="dxa"/>
                  <w:shd w:val="clear" w:color="auto" w:fill="DBE5F1" w:themeFill="accent1" w:themeFillTint="33"/>
                </w:tcPr>
                <w:p w14:paraId="2A08E7E6" w14:textId="77777777" w:rsidR="001327F9" w:rsidRDefault="001327F9" w:rsidP="000E248F">
                  <w:pPr>
                    <w:pStyle w:val="NoSpacing"/>
                    <w:jc w:val="right"/>
                    <w:rPr>
                      <w:i/>
                      <w:sz w:val="20"/>
                    </w:rPr>
                  </w:pPr>
                </w:p>
              </w:tc>
              <w:tc>
                <w:tcPr>
                  <w:tcW w:w="2268" w:type="dxa"/>
                </w:tcPr>
                <w:p w14:paraId="32B53786"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6D1FE8C4" w14:textId="081944FD" w:rsidR="001327F9" w:rsidRDefault="0033389F" w:rsidP="000E248F">
                  <w:pPr>
                    <w:pStyle w:val="NoSpacing"/>
                    <w:jc w:val="right"/>
                    <w:rPr>
                      <w:i/>
                      <w:sz w:val="20"/>
                    </w:rPr>
                  </w:pPr>
                  <w:r>
                    <w:rPr>
                      <w:i/>
                      <w:sz w:val="20"/>
                    </w:rPr>
                    <w:t>x</w:t>
                  </w:r>
                </w:p>
              </w:tc>
              <w:tc>
                <w:tcPr>
                  <w:tcW w:w="2002" w:type="dxa"/>
                </w:tcPr>
                <w:p w14:paraId="7C31A647" w14:textId="77777777" w:rsidR="001327F9" w:rsidRDefault="001327F9" w:rsidP="000E248F">
                  <w:pPr>
                    <w:pStyle w:val="NoSpacing"/>
                    <w:jc w:val="right"/>
                    <w:rPr>
                      <w:i/>
                      <w:sz w:val="20"/>
                    </w:rPr>
                  </w:pPr>
                  <w:r>
                    <w:rPr>
                      <w:i/>
                      <w:sz w:val="20"/>
                    </w:rPr>
                    <w:t>Negative</w:t>
                  </w:r>
                </w:p>
              </w:tc>
              <w:tc>
                <w:tcPr>
                  <w:tcW w:w="408" w:type="dxa"/>
                  <w:shd w:val="clear" w:color="auto" w:fill="DBE5F1" w:themeFill="accent1" w:themeFillTint="33"/>
                </w:tcPr>
                <w:p w14:paraId="17C4F465" w14:textId="17E5F30B" w:rsidR="001327F9" w:rsidRDefault="001327F9" w:rsidP="000E248F">
                  <w:pPr>
                    <w:pStyle w:val="NoSpacing"/>
                    <w:rPr>
                      <w:i/>
                      <w:sz w:val="20"/>
                    </w:rPr>
                  </w:pPr>
                </w:p>
              </w:tc>
            </w:tr>
            <w:tr w:rsidR="001327F9" w14:paraId="7C6E8A3E" w14:textId="77777777" w:rsidTr="000E248F">
              <w:tc>
                <w:tcPr>
                  <w:tcW w:w="2116" w:type="dxa"/>
                </w:tcPr>
                <w:p w14:paraId="3730ED76" w14:textId="77777777" w:rsidR="001327F9" w:rsidRPr="002E17F6" w:rsidRDefault="001327F9" w:rsidP="000E248F">
                  <w:pPr>
                    <w:pStyle w:val="NoSpacing"/>
                    <w:rPr>
                      <w:b/>
                      <w:i/>
                      <w:sz w:val="20"/>
                    </w:rPr>
                  </w:pPr>
                  <w:r w:rsidRPr="002E17F6">
                    <w:rPr>
                      <w:b/>
                      <w:i/>
                      <w:sz w:val="20"/>
                    </w:rPr>
                    <w:t>Economic</w:t>
                  </w:r>
                  <w:r>
                    <w:rPr>
                      <w:b/>
                      <w:i/>
                      <w:sz w:val="20"/>
                    </w:rPr>
                    <w:t xml:space="preserve"> effects</w:t>
                  </w:r>
                </w:p>
              </w:tc>
              <w:tc>
                <w:tcPr>
                  <w:tcW w:w="1701" w:type="dxa"/>
                </w:tcPr>
                <w:p w14:paraId="6B129E1B" w14:textId="77777777" w:rsidR="001327F9" w:rsidRDefault="001327F9" w:rsidP="000E248F">
                  <w:pPr>
                    <w:pStyle w:val="NoSpacing"/>
                    <w:jc w:val="right"/>
                    <w:rPr>
                      <w:i/>
                      <w:sz w:val="20"/>
                    </w:rPr>
                  </w:pPr>
                  <w:r>
                    <w:rPr>
                      <w:i/>
                      <w:sz w:val="20"/>
                    </w:rPr>
                    <w:t>Positive</w:t>
                  </w:r>
                </w:p>
              </w:tc>
              <w:tc>
                <w:tcPr>
                  <w:tcW w:w="425" w:type="dxa"/>
                  <w:shd w:val="clear" w:color="auto" w:fill="DBE5F1" w:themeFill="accent1" w:themeFillTint="33"/>
                </w:tcPr>
                <w:p w14:paraId="444874A2" w14:textId="77777777" w:rsidR="001327F9" w:rsidRDefault="001327F9" w:rsidP="000E248F">
                  <w:pPr>
                    <w:pStyle w:val="NoSpacing"/>
                    <w:jc w:val="right"/>
                    <w:rPr>
                      <w:i/>
                      <w:sz w:val="20"/>
                    </w:rPr>
                  </w:pPr>
                </w:p>
              </w:tc>
              <w:tc>
                <w:tcPr>
                  <w:tcW w:w="2268" w:type="dxa"/>
                </w:tcPr>
                <w:p w14:paraId="2AAF4A63"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21C58225" w14:textId="4DE6B9BA" w:rsidR="001327F9" w:rsidRDefault="00804683" w:rsidP="000E248F">
                  <w:pPr>
                    <w:pStyle w:val="NoSpacing"/>
                    <w:jc w:val="right"/>
                    <w:rPr>
                      <w:i/>
                      <w:sz w:val="20"/>
                    </w:rPr>
                  </w:pPr>
                  <w:r>
                    <w:rPr>
                      <w:i/>
                      <w:sz w:val="20"/>
                    </w:rPr>
                    <w:t>x</w:t>
                  </w:r>
                </w:p>
              </w:tc>
              <w:tc>
                <w:tcPr>
                  <w:tcW w:w="2002" w:type="dxa"/>
                </w:tcPr>
                <w:p w14:paraId="311E988A" w14:textId="77777777" w:rsidR="001327F9" w:rsidRDefault="001327F9" w:rsidP="000E248F">
                  <w:pPr>
                    <w:pStyle w:val="NoSpacing"/>
                    <w:jc w:val="right"/>
                    <w:rPr>
                      <w:i/>
                      <w:sz w:val="20"/>
                    </w:rPr>
                  </w:pPr>
                  <w:r>
                    <w:rPr>
                      <w:i/>
                      <w:sz w:val="20"/>
                    </w:rPr>
                    <w:t>Negative</w:t>
                  </w:r>
                </w:p>
              </w:tc>
              <w:tc>
                <w:tcPr>
                  <w:tcW w:w="408" w:type="dxa"/>
                  <w:shd w:val="clear" w:color="auto" w:fill="DBE5F1" w:themeFill="accent1" w:themeFillTint="33"/>
                </w:tcPr>
                <w:p w14:paraId="7DCEAA77" w14:textId="77777777" w:rsidR="001327F9" w:rsidRDefault="001327F9" w:rsidP="000E248F">
                  <w:pPr>
                    <w:pStyle w:val="NoSpacing"/>
                    <w:rPr>
                      <w:i/>
                      <w:sz w:val="20"/>
                    </w:rPr>
                  </w:pPr>
                </w:p>
              </w:tc>
            </w:tr>
          </w:tbl>
          <w:p w14:paraId="37BA65D5" w14:textId="77777777" w:rsidR="001327F9" w:rsidRDefault="001327F9" w:rsidP="000E248F">
            <w:pPr>
              <w:pStyle w:val="NoSpacing"/>
              <w:rPr>
                <w:i/>
                <w:sz w:val="20"/>
              </w:rPr>
            </w:pPr>
          </w:p>
          <w:p w14:paraId="6FAFE2F6" w14:textId="77777777" w:rsidR="00DF19E6" w:rsidRDefault="00DF19E6" w:rsidP="00DF19E6">
            <w:pPr>
              <w:pStyle w:val="NoSpacing"/>
              <w:rPr>
                <w:sz w:val="20"/>
              </w:rPr>
            </w:pPr>
            <w:r w:rsidRPr="00C856F5">
              <w:rPr>
                <w:i/>
                <w:sz w:val="20"/>
              </w:rPr>
              <w:t>Rationale</w:t>
            </w:r>
            <w:r>
              <w:rPr>
                <w:sz w:val="20"/>
              </w:rPr>
              <w:t>:</w:t>
            </w:r>
          </w:p>
          <w:p w14:paraId="6D35327B" w14:textId="77777777" w:rsidR="004B462B" w:rsidRDefault="00804683" w:rsidP="00804683">
            <w:pPr>
              <w:pStyle w:val="NoSpacing"/>
            </w:pPr>
            <w:r w:rsidRPr="00804683">
              <w:t>Some of the aforementioned measures can increase production costs for shellfish growers in the form of sourcing and obtaining permission to harvest alternative populations</w:t>
            </w:r>
            <w:r w:rsidR="004B462B">
              <w:t>,</w:t>
            </w:r>
            <w:r w:rsidRPr="00804683">
              <w:t xml:space="preserve"> as well as additional working hours for inspections. </w:t>
            </w:r>
            <w:r w:rsidR="004B462B">
              <w:t>However, t</w:t>
            </w:r>
            <w:r w:rsidR="004B462B" w:rsidRPr="00804683">
              <w:t xml:space="preserve">he use of hatchery produced seed leads to a more regular and predictable production and </w:t>
            </w:r>
            <w:r w:rsidR="004B462B">
              <w:t>ensures spat free from diseases.</w:t>
            </w:r>
          </w:p>
          <w:p w14:paraId="490B119D" w14:textId="77777777" w:rsidR="00DD1916" w:rsidRDefault="00DD1916" w:rsidP="00804683">
            <w:pPr>
              <w:pStyle w:val="NoSpacing"/>
            </w:pPr>
          </w:p>
          <w:p w14:paraId="2CBCCD28" w14:textId="23E3DFFC" w:rsidR="00804683" w:rsidRDefault="00804683" w:rsidP="00804683">
            <w:pPr>
              <w:pStyle w:val="NoSpacing"/>
            </w:pPr>
            <w:r w:rsidRPr="00804683">
              <w:t xml:space="preserve">Economic effects may also result in social impacts if some shellfish aquaculture enterprises stay out of business due to increased costs or unavailability of seed. </w:t>
            </w:r>
            <w:r w:rsidR="00AB5629">
              <w:t>On the other hand,</w:t>
            </w:r>
            <w:r w:rsidR="004B462B" w:rsidRPr="00804683">
              <w:t xml:space="preserve"> awareness raising campaigns promote the overall </w:t>
            </w:r>
            <w:r w:rsidR="00AB5629">
              <w:t xml:space="preserve">increase of social knowledge </w:t>
            </w:r>
            <w:r w:rsidR="004B462B" w:rsidRPr="00804683">
              <w:t>on invasive species and the risks associated with them.</w:t>
            </w:r>
          </w:p>
          <w:p w14:paraId="48AF8329" w14:textId="77777777" w:rsidR="00DD1916" w:rsidRPr="00804683" w:rsidRDefault="00DD1916" w:rsidP="00804683">
            <w:pPr>
              <w:pStyle w:val="NoSpacing"/>
            </w:pPr>
          </w:p>
          <w:p w14:paraId="686B6F84" w14:textId="1DE5B6B4" w:rsidR="001327F9" w:rsidRDefault="00596BE4" w:rsidP="00804683">
            <w:pPr>
              <w:pStyle w:val="NoSpacing"/>
            </w:pPr>
            <w:r>
              <w:t>M</w:t>
            </w:r>
            <w:r w:rsidR="00804683" w:rsidRPr="00804683">
              <w:t xml:space="preserve">ore careful inspections and additional restrictions on shellfish imports can </w:t>
            </w:r>
            <w:r>
              <w:t xml:space="preserve">have positive environmental side effects, such as </w:t>
            </w:r>
            <w:r w:rsidR="00804683" w:rsidRPr="00804683">
              <w:t>help</w:t>
            </w:r>
            <w:r>
              <w:t>ing to</w:t>
            </w:r>
            <w:r w:rsidR="00804683" w:rsidRPr="00804683">
              <w:t xml:space="preserve"> protect against other IAS accidentally transferred via this pathway. </w:t>
            </w:r>
          </w:p>
          <w:p w14:paraId="58F40ED7" w14:textId="35DFDE99" w:rsidR="004B462B" w:rsidRPr="002B6463" w:rsidRDefault="004B462B" w:rsidP="00804683">
            <w:pPr>
              <w:pStyle w:val="NoSpacing"/>
              <w:rPr>
                <w:sz w:val="20"/>
              </w:rPr>
            </w:pPr>
          </w:p>
        </w:tc>
      </w:tr>
      <w:tr w:rsidR="001327F9" w:rsidRPr="00C75EDD" w14:paraId="4C17615F" w14:textId="77777777" w:rsidTr="000E248F">
        <w:tc>
          <w:tcPr>
            <w:tcW w:w="3295" w:type="dxa"/>
            <w:shd w:val="clear" w:color="auto" w:fill="DBE5F1" w:themeFill="accent1" w:themeFillTint="33"/>
          </w:tcPr>
          <w:p w14:paraId="2704D2CE" w14:textId="77777777" w:rsidR="001327F9" w:rsidRPr="0039672E" w:rsidRDefault="001327F9" w:rsidP="000E248F">
            <w:pPr>
              <w:pStyle w:val="NoSpacing"/>
              <w:rPr>
                <w:b/>
              </w:rPr>
            </w:pPr>
            <w:r w:rsidRPr="0039672E">
              <w:rPr>
                <w:b/>
              </w:rPr>
              <w:t>Acceptability to stakeholders</w:t>
            </w:r>
          </w:p>
          <w:p w14:paraId="7F18012C" w14:textId="77777777" w:rsidR="001327F9" w:rsidRDefault="001327F9" w:rsidP="000E248F">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56F1FB1B" w14:textId="77777777" w:rsidR="001327F9" w:rsidRDefault="001327F9" w:rsidP="000E248F">
            <w:pPr>
              <w:pStyle w:val="NoSpacing"/>
              <w:rPr>
                <w:sz w:val="20"/>
              </w:rPr>
            </w:pPr>
          </w:p>
          <w:p w14:paraId="1C3B1A0C" w14:textId="77777777" w:rsidR="001327F9" w:rsidRPr="002B6463" w:rsidRDefault="001327F9" w:rsidP="000E248F">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1327F9" w14:paraId="2A785224" w14:textId="77777777" w:rsidTr="000E248F">
              <w:tc>
                <w:tcPr>
                  <w:tcW w:w="2116" w:type="dxa"/>
                </w:tcPr>
                <w:p w14:paraId="2262ECAB" w14:textId="77777777" w:rsidR="001327F9" w:rsidRPr="002E17F6" w:rsidRDefault="001327F9" w:rsidP="000E248F">
                  <w:pPr>
                    <w:pStyle w:val="NoSpacing"/>
                    <w:rPr>
                      <w:b/>
                      <w:i/>
                      <w:sz w:val="20"/>
                    </w:rPr>
                  </w:pPr>
                  <w:r w:rsidRPr="002E17F6">
                    <w:rPr>
                      <w:b/>
                      <w:i/>
                      <w:sz w:val="20"/>
                    </w:rPr>
                    <w:t>Acceptability to stakeholders</w:t>
                  </w:r>
                </w:p>
              </w:tc>
              <w:tc>
                <w:tcPr>
                  <w:tcW w:w="1701" w:type="dxa"/>
                </w:tcPr>
                <w:p w14:paraId="481E1956" w14:textId="77777777" w:rsidR="001327F9" w:rsidRDefault="001327F9" w:rsidP="000E248F">
                  <w:pPr>
                    <w:pStyle w:val="NoSpacing"/>
                    <w:jc w:val="right"/>
                    <w:rPr>
                      <w:i/>
                      <w:sz w:val="20"/>
                    </w:rPr>
                  </w:pPr>
                  <w:r>
                    <w:rPr>
                      <w:i/>
                      <w:sz w:val="20"/>
                    </w:rPr>
                    <w:t>Acceptable</w:t>
                  </w:r>
                </w:p>
              </w:tc>
              <w:tc>
                <w:tcPr>
                  <w:tcW w:w="425" w:type="dxa"/>
                  <w:shd w:val="clear" w:color="auto" w:fill="DBE5F1" w:themeFill="accent1" w:themeFillTint="33"/>
                </w:tcPr>
                <w:p w14:paraId="45BEE171" w14:textId="1C592A55" w:rsidR="001327F9" w:rsidRDefault="001327F9" w:rsidP="000E248F">
                  <w:pPr>
                    <w:pStyle w:val="NoSpacing"/>
                    <w:jc w:val="right"/>
                    <w:rPr>
                      <w:i/>
                      <w:sz w:val="20"/>
                    </w:rPr>
                  </w:pPr>
                </w:p>
              </w:tc>
              <w:tc>
                <w:tcPr>
                  <w:tcW w:w="2268" w:type="dxa"/>
                </w:tcPr>
                <w:p w14:paraId="46DB86CA" w14:textId="77777777" w:rsidR="001327F9" w:rsidRDefault="001327F9" w:rsidP="000E248F">
                  <w:pPr>
                    <w:pStyle w:val="NoSpacing"/>
                    <w:jc w:val="right"/>
                    <w:rPr>
                      <w:i/>
                      <w:sz w:val="20"/>
                    </w:rPr>
                  </w:pPr>
                  <w:r>
                    <w:rPr>
                      <w:i/>
                      <w:sz w:val="20"/>
                    </w:rPr>
                    <w:t>Neutral or mixed</w:t>
                  </w:r>
                </w:p>
              </w:tc>
              <w:tc>
                <w:tcPr>
                  <w:tcW w:w="425" w:type="dxa"/>
                  <w:shd w:val="clear" w:color="auto" w:fill="DBE5F1" w:themeFill="accent1" w:themeFillTint="33"/>
                </w:tcPr>
                <w:p w14:paraId="6ECECBF2" w14:textId="462F7678" w:rsidR="001327F9" w:rsidRDefault="000E248F" w:rsidP="000E248F">
                  <w:pPr>
                    <w:pStyle w:val="NoSpacing"/>
                    <w:jc w:val="right"/>
                    <w:rPr>
                      <w:i/>
                      <w:sz w:val="20"/>
                    </w:rPr>
                  </w:pPr>
                  <w:r>
                    <w:rPr>
                      <w:i/>
                      <w:sz w:val="20"/>
                    </w:rPr>
                    <w:t>x</w:t>
                  </w:r>
                </w:p>
              </w:tc>
              <w:tc>
                <w:tcPr>
                  <w:tcW w:w="2002" w:type="dxa"/>
                </w:tcPr>
                <w:p w14:paraId="0E72F795" w14:textId="77777777" w:rsidR="001327F9" w:rsidRDefault="001327F9" w:rsidP="000E248F">
                  <w:pPr>
                    <w:pStyle w:val="NoSpacing"/>
                    <w:jc w:val="right"/>
                    <w:rPr>
                      <w:i/>
                      <w:sz w:val="20"/>
                    </w:rPr>
                  </w:pPr>
                  <w:r>
                    <w:rPr>
                      <w:i/>
                      <w:sz w:val="20"/>
                    </w:rPr>
                    <w:t>Unacceptable</w:t>
                  </w:r>
                </w:p>
              </w:tc>
              <w:tc>
                <w:tcPr>
                  <w:tcW w:w="408" w:type="dxa"/>
                  <w:shd w:val="clear" w:color="auto" w:fill="DBE5F1" w:themeFill="accent1" w:themeFillTint="33"/>
                </w:tcPr>
                <w:p w14:paraId="6B90BB8F" w14:textId="77777777" w:rsidR="001327F9" w:rsidRDefault="001327F9" w:rsidP="000E248F">
                  <w:pPr>
                    <w:pStyle w:val="NoSpacing"/>
                    <w:rPr>
                      <w:i/>
                      <w:sz w:val="20"/>
                    </w:rPr>
                  </w:pPr>
                </w:p>
              </w:tc>
            </w:tr>
          </w:tbl>
          <w:p w14:paraId="64F3E5D9" w14:textId="77777777" w:rsidR="001327F9" w:rsidRDefault="001327F9" w:rsidP="000E248F">
            <w:pPr>
              <w:pStyle w:val="NoSpacing"/>
              <w:rPr>
                <w:i/>
                <w:sz w:val="20"/>
              </w:rPr>
            </w:pPr>
          </w:p>
          <w:p w14:paraId="7BC5AD90" w14:textId="77777777" w:rsidR="001327F9" w:rsidRDefault="001327F9" w:rsidP="000E248F">
            <w:pPr>
              <w:pStyle w:val="NoSpacing"/>
              <w:rPr>
                <w:sz w:val="20"/>
              </w:rPr>
            </w:pPr>
            <w:r w:rsidRPr="00C856F5">
              <w:rPr>
                <w:i/>
                <w:sz w:val="20"/>
              </w:rPr>
              <w:t>Rationale</w:t>
            </w:r>
            <w:r>
              <w:rPr>
                <w:sz w:val="20"/>
              </w:rPr>
              <w:t>:</w:t>
            </w:r>
          </w:p>
          <w:p w14:paraId="5372E692" w14:textId="381A7CFD" w:rsidR="001327F9" w:rsidRDefault="001327F9" w:rsidP="00494C44">
            <w:pPr>
              <w:pStyle w:val="NoSpacing"/>
            </w:pPr>
            <w:r w:rsidRPr="00B67E70">
              <w:t xml:space="preserve">These are measures introduced primarily to protect shellfish producers and are highly acceptable by stakeholders, who on occasion take the initiative to produce and adhere to codes of conduct specific for their region, e.g. see the example of the Code of practice for mussel seed movements </w:t>
            </w:r>
            <w:r w:rsidR="00494C44" w:rsidRPr="00B67E70">
              <w:t xml:space="preserve">in Wales </w:t>
            </w:r>
            <w:r w:rsidRPr="00B67E70">
              <w:t>(Wilson &amp; Smith</w:t>
            </w:r>
            <w:r w:rsidR="00B915EE">
              <w:t>,</w:t>
            </w:r>
            <w:r w:rsidRPr="00B67E70">
              <w:t xml:space="preserve"> 2008).</w:t>
            </w:r>
            <w:r w:rsidR="00804683">
              <w:t xml:space="preserve"> </w:t>
            </w:r>
            <w:r w:rsidR="00804683" w:rsidRPr="00804683">
              <w:t>On the other hand, increased restrictions and higher costs might be perceived negatively by some shellfish producers.</w:t>
            </w:r>
          </w:p>
          <w:p w14:paraId="69A0778E" w14:textId="5714C914" w:rsidR="00FE19C7" w:rsidRPr="00B67E70" w:rsidRDefault="00FE19C7" w:rsidP="00494C44">
            <w:pPr>
              <w:pStyle w:val="NoSpacing"/>
            </w:pPr>
          </w:p>
        </w:tc>
      </w:tr>
      <w:tr w:rsidR="001327F9" w14:paraId="5CC5BD35" w14:textId="77777777" w:rsidTr="000E248F">
        <w:tc>
          <w:tcPr>
            <w:tcW w:w="3295" w:type="dxa"/>
            <w:shd w:val="clear" w:color="auto" w:fill="DBE5F1" w:themeFill="accent1" w:themeFillTint="33"/>
          </w:tcPr>
          <w:p w14:paraId="37FF4ABC" w14:textId="77777777" w:rsidR="001327F9" w:rsidRPr="0039672E" w:rsidRDefault="001327F9" w:rsidP="000E248F">
            <w:pPr>
              <w:pStyle w:val="NoSpacing"/>
              <w:rPr>
                <w:b/>
              </w:rPr>
            </w:pPr>
            <w:r w:rsidRPr="0039672E">
              <w:rPr>
                <w:b/>
              </w:rPr>
              <w:t>Additional cost information</w:t>
            </w:r>
            <w:r>
              <w:rPr>
                <w:b/>
              </w:rPr>
              <w:t xml:space="preserve"> </w:t>
            </w:r>
            <w:r>
              <w:rPr>
                <w:b/>
                <w:vertAlign w:val="superscript"/>
              </w:rPr>
              <w:t>1</w:t>
            </w:r>
          </w:p>
          <w:p w14:paraId="57E2E43D" w14:textId="77777777" w:rsidR="001327F9" w:rsidRDefault="001327F9" w:rsidP="000E248F">
            <w:pPr>
              <w:rPr>
                <w:sz w:val="20"/>
              </w:rPr>
            </w:pPr>
            <w:r>
              <w:rPr>
                <w:sz w:val="20"/>
              </w:rPr>
              <w:t xml:space="preserve">When not already included above, or in the species Risk Assessment. </w:t>
            </w:r>
          </w:p>
          <w:p w14:paraId="365ADF1D" w14:textId="77777777" w:rsidR="001327F9" w:rsidRPr="00E662A4" w:rsidRDefault="001327F9" w:rsidP="000E248F">
            <w:pPr>
              <w:rPr>
                <w:sz w:val="20"/>
              </w:rPr>
            </w:pPr>
            <w:r>
              <w:rPr>
                <w:sz w:val="20"/>
              </w:rPr>
              <w:t xml:space="preserve">- </w:t>
            </w:r>
            <w:r w:rsidRPr="00E662A4">
              <w:rPr>
                <w:sz w:val="20"/>
              </w:rPr>
              <w:t>implementation cost for Member States</w:t>
            </w:r>
          </w:p>
          <w:p w14:paraId="572E250A" w14:textId="77777777" w:rsidR="001327F9" w:rsidRPr="00E662A4" w:rsidRDefault="001327F9" w:rsidP="000E248F">
            <w:pPr>
              <w:rPr>
                <w:sz w:val="20"/>
              </w:rPr>
            </w:pPr>
            <w:r>
              <w:rPr>
                <w:sz w:val="20"/>
              </w:rPr>
              <w:t xml:space="preserve">- </w:t>
            </w:r>
            <w:r w:rsidRPr="00E662A4">
              <w:rPr>
                <w:sz w:val="20"/>
              </w:rPr>
              <w:t>the cost of inaction</w:t>
            </w:r>
          </w:p>
          <w:p w14:paraId="204FD1BE" w14:textId="77777777" w:rsidR="001327F9" w:rsidRPr="00E662A4" w:rsidRDefault="001327F9" w:rsidP="000E248F">
            <w:pPr>
              <w:rPr>
                <w:sz w:val="20"/>
              </w:rPr>
            </w:pPr>
            <w:r>
              <w:rPr>
                <w:sz w:val="20"/>
              </w:rPr>
              <w:t xml:space="preserve">- </w:t>
            </w:r>
            <w:r w:rsidRPr="00E662A4">
              <w:rPr>
                <w:sz w:val="20"/>
              </w:rPr>
              <w:t>the cost-effectiveness</w:t>
            </w:r>
          </w:p>
          <w:p w14:paraId="312E2916" w14:textId="77777777" w:rsidR="001327F9" w:rsidRDefault="001327F9" w:rsidP="000E248F">
            <w:pPr>
              <w:pStyle w:val="NoSpacing"/>
              <w:rPr>
                <w:sz w:val="20"/>
              </w:rPr>
            </w:pPr>
            <w:r>
              <w:rPr>
                <w:sz w:val="20"/>
              </w:rPr>
              <w:t xml:space="preserve">- </w:t>
            </w:r>
            <w:r w:rsidRPr="00E662A4">
              <w:rPr>
                <w:sz w:val="20"/>
              </w:rPr>
              <w:t>the socio-economic aspects</w:t>
            </w:r>
          </w:p>
          <w:p w14:paraId="52EAFA45" w14:textId="77777777" w:rsidR="001327F9" w:rsidRDefault="001327F9" w:rsidP="000E248F">
            <w:pPr>
              <w:pStyle w:val="NoSpacing"/>
              <w:rPr>
                <w:sz w:val="20"/>
              </w:rPr>
            </w:pPr>
          </w:p>
          <w:p w14:paraId="1B901BA2" w14:textId="77777777" w:rsidR="001327F9" w:rsidRPr="002B6463" w:rsidRDefault="001327F9" w:rsidP="000E248F">
            <w:pPr>
              <w:pStyle w:val="NoSpacing"/>
              <w:rPr>
                <w:sz w:val="20"/>
              </w:rPr>
            </w:pPr>
            <w:r>
              <w:rPr>
                <w:sz w:val="20"/>
              </w:rPr>
              <w:t>Include quantitative &amp;/or qualitative data, and case studies (incl. from countries outside the EU).</w:t>
            </w:r>
          </w:p>
        </w:tc>
        <w:tc>
          <w:tcPr>
            <w:tcW w:w="10653" w:type="dxa"/>
          </w:tcPr>
          <w:p w14:paraId="0280E548" w14:textId="77777777" w:rsidR="001327F9" w:rsidRDefault="001327F9" w:rsidP="000E248F">
            <w:pPr>
              <w:pStyle w:val="NoSpacing"/>
            </w:pPr>
            <w:r w:rsidRPr="00B67E70">
              <w:rPr>
                <w:b/>
                <w:bCs/>
              </w:rPr>
              <w:t>Implementation cost for Member States</w:t>
            </w:r>
            <w:r w:rsidRPr="00B67E70">
              <w:t>: Non-compliance with regulations may be reduced with more effective policing/monitoring and stronger sanctions but would have a high associated cost.</w:t>
            </w:r>
          </w:p>
          <w:p w14:paraId="10478E8B" w14:textId="77777777" w:rsidR="00DD1916" w:rsidRPr="00B67E70" w:rsidRDefault="00DD1916" w:rsidP="000E248F">
            <w:pPr>
              <w:pStyle w:val="NoSpacing"/>
            </w:pPr>
          </w:p>
          <w:p w14:paraId="25E89CF3" w14:textId="0E47C1F5" w:rsidR="001327F9" w:rsidRDefault="001327F9" w:rsidP="000E248F">
            <w:pPr>
              <w:pStyle w:val="NoSpacing"/>
            </w:pPr>
            <w:r w:rsidRPr="00B67E70">
              <w:rPr>
                <w:b/>
                <w:bCs/>
              </w:rPr>
              <w:t>Cost of inaction</w:t>
            </w:r>
            <w:r w:rsidRPr="00B67E70">
              <w:t xml:space="preserve">: Wild and cultivated populations of bivalves (particularly mussels and to some extent oysters) constitute prime habitats for </w:t>
            </w:r>
            <w:r w:rsidRPr="00B67E70">
              <w:rPr>
                <w:i/>
                <w:iCs/>
              </w:rPr>
              <w:t xml:space="preserve">H. </w:t>
            </w:r>
            <w:proofErr w:type="spellStart"/>
            <w:r w:rsidRPr="00B67E70">
              <w:rPr>
                <w:i/>
                <w:iCs/>
              </w:rPr>
              <w:t>sanguineus</w:t>
            </w:r>
            <w:proofErr w:type="spellEnd"/>
            <w:r w:rsidRPr="00B67E70">
              <w:t xml:space="preserve">. Failure to implement preventative measures in the shellfish culture industry can result in the rapid and even more extensive spread of </w:t>
            </w:r>
            <w:r w:rsidRPr="00B67E70">
              <w:rPr>
                <w:i/>
                <w:iCs/>
              </w:rPr>
              <w:t xml:space="preserve">H. </w:t>
            </w:r>
            <w:proofErr w:type="spellStart"/>
            <w:r w:rsidRPr="00B67E70">
              <w:rPr>
                <w:i/>
                <w:iCs/>
              </w:rPr>
              <w:t>sanguineus</w:t>
            </w:r>
            <w:proofErr w:type="spellEnd"/>
            <w:r w:rsidRPr="00B67E70">
              <w:t xml:space="preserve"> in the </w:t>
            </w:r>
            <w:r w:rsidR="00494C44">
              <w:t>EU</w:t>
            </w:r>
            <w:r w:rsidRPr="00B67E70">
              <w:t xml:space="preserve">, with potentially significant economic impacts for the industry if </w:t>
            </w:r>
            <w:r w:rsidR="00494C44">
              <w:t>abundant</w:t>
            </w:r>
            <w:r w:rsidR="00494C44" w:rsidRPr="00B67E70">
              <w:t xml:space="preserve"> </w:t>
            </w:r>
            <w:r w:rsidRPr="00B67E70">
              <w:t xml:space="preserve">populations </w:t>
            </w:r>
            <w:r w:rsidR="00494C44">
              <w:t>establish</w:t>
            </w:r>
            <w:r w:rsidR="00804683">
              <w:t xml:space="preserve"> and spread</w:t>
            </w:r>
            <w:r w:rsidR="00494C44">
              <w:t>. This could be</w:t>
            </w:r>
            <w:r w:rsidRPr="00B67E70">
              <w:t xml:space="preserve"> either </w:t>
            </w:r>
            <w:r w:rsidR="00494C44">
              <w:t>due to</w:t>
            </w:r>
            <w:r w:rsidRPr="00B67E70">
              <w:t xml:space="preserve"> the loss of yield through predation or </w:t>
            </w:r>
            <w:r w:rsidR="00494C44">
              <w:t>to</w:t>
            </w:r>
            <w:r w:rsidRPr="00B67E70">
              <w:t xml:space="preserve"> the application of </w:t>
            </w:r>
            <w:r w:rsidR="00494C44">
              <w:t xml:space="preserve">costly </w:t>
            </w:r>
            <w:r w:rsidRPr="00B67E70">
              <w:t>long-term management measures</w:t>
            </w:r>
            <w:r w:rsidR="00804683">
              <w:t xml:space="preserve">. Provisional and regulating ecosystem services of </w:t>
            </w:r>
            <w:r w:rsidR="00610790">
              <w:t>wild and cultivated mussel beds can also be impacted</w:t>
            </w:r>
            <w:r w:rsidRPr="00B67E70">
              <w:t xml:space="preserve"> (</w:t>
            </w:r>
            <w:proofErr w:type="spellStart"/>
            <w:r w:rsidR="00804683">
              <w:t>Galanidi</w:t>
            </w:r>
            <w:proofErr w:type="spellEnd"/>
            <w:r w:rsidR="00804683">
              <w:t xml:space="preserve"> &amp; </w:t>
            </w:r>
            <w:proofErr w:type="spellStart"/>
            <w:r w:rsidR="00804683">
              <w:t>Zenetos</w:t>
            </w:r>
            <w:proofErr w:type="spellEnd"/>
            <w:r w:rsidR="00804683">
              <w:t>, 2017</w:t>
            </w:r>
            <w:r w:rsidRPr="00B67E70">
              <w:t>).</w:t>
            </w:r>
          </w:p>
          <w:p w14:paraId="24342B63" w14:textId="77777777" w:rsidR="00DD1916" w:rsidRPr="00B67E70" w:rsidRDefault="00DD1916" w:rsidP="000E248F">
            <w:pPr>
              <w:pStyle w:val="NoSpacing"/>
            </w:pPr>
          </w:p>
          <w:p w14:paraId="67D9ED0B" w14:textId="1CC861DC" w:rsidR="001327F9" w:rsidRPr="00B67E70" w:rsidRDefault="001327F9" w:rsidP="000E248F">
            <w:pPr>
              <w:pStyle w:val="NoSpacing"/>
            </w:pPr>
            <w:r w:rsidRPr="00B67E70">
              <w:rPr>
                <w:b/>
                <w:bCs/>
              </w:rPr>
              <w:t>Cost-effectiveness</w:t>
            </w:r>
            <w:r w:rsidRPr="00B67E70">
              <w:t xml:space="preserve">: </w:t>
            </w:r>
            <w:r w:rsidR="00610790" w:rsidRPr="00610790">
              <w:t xml:space="preserve">For measures that are already in place (i.e. legislation and codes of best practice), cost-effectiveness is high. </w:t>
            </w:r>
            <w:r w:rsidR="00610790" w:rsidRPr="008F3F42">
              <w:t xml:space="preserve">Considering the potential magnitude of bivalve losses to predation by </w:t>
            </w:r>
            <w:r w:rsidR="00E46E8E" w:rsidRPr="00F42E36">
              <w:rPr>
                <w:i/>
                <w:iCs/>
              </w:rPr>
              <w:t xml:space="preserve">H. </w:t>
            </w:r>
            <w:proofErr w:type="spellStart"/>
            <w:r w:rsidR="00E46E8E" w:rsidRPr="00F42E36">
              <w:rPr>
                <w:i/>
                <w:iCs/>
              </w:rPr>
              <w:t>sanguineus</w:t>
            </w:r>
            <w:proofErr w:type="spellEnd"/>
            <w:r w:rsidR="00F42E36">
              <w:t xml:space="preserve"> and the costs of long-term management (see relevant section below)</w:t>
            </w:r>
            <w:r w:rsidR="00E46E8E" w:rsidRPr="00F42E36">
              <w:t>,</w:t>
            </w:r>
            <w:r w:rsidR="00610790" w:rsidRPr="00F42E36">
              <w:t xml:space="preserve"> all aforementioned measures that promote biosecurity of bivalve transfers are highly cost-effective</w:t>
            </w:r>
            <w:r w:rsidR="00F42E36">
              <w:t>, even more so as they protect against other IAS and harmful organisms potentially transferred via this pathway.</w:t>
            </w:r>
          </w:p>
          <w:p w14:paraId="2E67BCE1" w14:textId="77777777" w:rsidR="001327F9" w:rsidRDefault="001327F9" w:rsidP="000E248F">
            <w:pPr>
              <w:pStyle w:val="NoSpacing"/>
              <w:rPr>
                <w:sz w:val="20"/>
              </w:rPr>
            </w:pPr>
          </w:p>
        </w:tc>
      </w:tr>
      <w:tr w:rsidR="001327F9" w:rsidRPr="002B6463" w14:paraId="3E127175" w14:textId="77777777" w:rsidTr="000E248F">
        <w:tc>
          <w:tcPr>
            <w:tcW w:w="3295" w:type="dxa"/>
            <w:tcBorders>
              <w:bottom w:val="single" w:sz="4" w:space="0" w:color="auto"/>
            </w:tcBorders>
            <w:shd w:val="clear" w:color="auto" w:fill="DBE5F1" w:themeFill="accent1" w:themeFillTint="33"/>
          </w:tcPr>
          <w:p w14:paraId="28F8804F" w14:textId="77777777" w:rsidR="001327F9" w:rsidRDefault="001327F9" w:rsidP="000E248F">
            <w:pPr>
              <w:pStyle w:val="NoSpacing"/>
              <w:rPr>
                <w:b/>
              </w:rPr>
            </w:pPr>
            <w:r w:rsidRPr="002B6463">
              <w:rPr>
                <w:b/>
              </w:rPr>
              <w:t>Level of confidence</w:t>
            </w:r>
            <w:r>
              <w:rPr>
                <w:b/>
              </w:rPr>
              <w:t xml:space="preserve"> on the information provided </w:t>
            </w:r>
            <w:r>
              <w:rPr>
                <w:b/>
                <w:vertAlign w:val="superscript"/>
              </w:rPr>
              <w:t>2</w:t>
            </w:r>
          </w:p>
          <w:p w14:paraId="605F194F" w14:textId="77777777" w:rsidR="001327F9" w:rsidRDefault="001327F9" w:rsidP="000E248F">
            <w:pPr>
              <w:pStyle w:val="NoSpacing"/>
              <w:rPr>
                <w:rFonts w:eastAsia="Times New Roman" w:cstheme="minorHAnsi"/>
                <w:b/>
                <w:sz w:val="20"/>
                <w:szCs w:val="20"/>
              </w:rPr>
            </w:pPr>
          </w:p>
          <w:p w14:paraId="3B5AD7E5" w14:textId="77777777" w:rsidR="001327F9" w:rsidRPr="00DE32F5" w:rsidRDefault="001327F9" w:rsidP="000E248F">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2719511F" w14:textId="77777777" w:rsidR="001327F9" w:rsidRDefault="001327F9" w:rsidP="000E248F">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1327F9" w14:paraId="52747CF1" w14:textId="77777777" w:rsidTr="000E248F">
              <w:tc>
                <w:tcPr>
                  <w:tcW w:w="2024" w:type="dxa"/>
                </w:tcPr>
                <w:p w14:paraId="1149DF71" w14:textId="77777777" w:rsidR="001327F9" w:rsidRPr="007C64EE" w:rsidRDefault="001327F9" w:rsidP="000E248F">
                  <w:pPr>
                    <w:pStyle w:val="NoSpacing"/>
                    <w:rPr>
                      <w:i/>
                      <w:sz w:val="20"/>
                    </w:rPr>
                  </w:pPr>
                  <w:r>
                    <w:rPr>
                      <w:i/>
                      <w:sz w:val="20"/>
                    </w:rPr>
                    <w:t>Inconclusive</w:t>
                  </w:r>
                </w:p>
              </w:tc>
              <w:tc>
                <w:tcPr>
                  <w:tcW w:w="375" w:type="dxa"/>
                  <w:shd w:val="clear" w:color="auto" w:fill="DBE5F1" w:themeFill="accent1" w:themeFillTint="33"/>
                </w:tcPr>
                <w:p w14:paraId="5A0DA8F9" w14:textId="77777777" w:rsidR="001327F9" w:rsidRDefault="001327F9" w:rsidP="000E248F">
                  <w:pPr>
                    <w:pStyle w:val="NoSpacing"/>
                    <w:jc w:val="right"/>
                    <w:rPr>
                      <w:i/>
                      <w:sz w:val="20"/>
                    </w:rPr>
                  </w:pPr>
                </w:p>
              </w:tc>
              <w:tc>
                <w:tcPr>
                  <w:tcW w:w="1559" w:type="dxa"/>
                </w:tcPr>
                <w:p w14:paraId="591837C4" w14:textId="77777777" w:rsidR="001327F9" w:rsidRDefault="001327F9" w:rsidP="000E248F">
                  <w:pPr>
                    <w:pStyle w:val="NoSpacing"/>
                    <w:jc w:val="right"/>
                    <w:rPr>
                      <w:i/>
                      <w:sz w:val="20"/>
                    </w:rPr>
                  </w:pPr>
                  <w:r>
                    <w:rPr>
                      <w:i/>
                      <w:sz w:val="20"/>
                    </w:rPr>
                    <w:t>Unresolved</w:t>
                  </w:r>
                </w:p>
              </w:tc>
              <w:tc>
                <w:tcPr>
                  <w:tcW w:w="426" w:type="dxa"/>
                  <w:shd w:val="clear" w:color="auto" w:fill="DBE5F1" w:themeFill="accent1" w:themeFillTint="33"/>
                </w:tcPr>
                <w:p w14:paraId="112035D8" w14:textId="77777777" w:rsidR="001327F9" w:rsidRDefault="001327F9" w:rsidP="000E248F">
                  <w:pPr>
                    <w:pStyle w:val="NoSpacing"/>
                    <w:jc w:val="right"/>
                    <w:rPr>
                      <w:i/>
                      <w:sz w:val="20"/>
                    </w:rPr>
                  </w:pPr>
                </w:p>
              </w:tc>
              <w:tc>
                <w:tcPr>
                  <w:tcW w:w="2126" w:type="dxa"/>
                </w:tcPr>
                <w:p w14:paraId="1BBE5891" w14:textId="77777777" w:rsidR="001327F9" w:rsidRDefault="001327F9" w:rsidP="000E248F">
                  <w:pPr>
                    <w:pStyle w:val="NoSpacing"/>
                    <w:jc w:val="right"/>
                    <w:rPr>
                      <w:i/>
                      <w:sz w:val="20"/>
                    </w:rPr>
                  </w:pPr>
                  <w:r>
                    <w:rPr>
                      <w:i/>
                      <w:sz w:val="20"/>
                    </w:rPr>
                    <w:t>Established but incomplete</w:t>
                  </w:r>
                </w:p>
              </w:tc>
              <w:tc>
                <w:tcPr>
                  <w:tcW w:w="425" w:type="dxa"/>
                  <w:shd w:val="clear" w:color="auto" w:fill="DBE5F1" w:themeFill="accent1" w:themeFillTint="33"/>
                </w:tcPr>
                <w:p w14:paraId="705875E2" w14:textId="77777777" w:rsidR="001327F9" w:rsidRDefault="001327F9" w:rsidP="000E248F">
                  <w:pPr>
                    <w:pStyle w:val="NoSpacing"/>
                    <w:jc w:val="right"/>
                    <w:rPr>
                      <w:i/>
                      <w:sz w:val="20"/>
                    </w:rPr>
                  </w:pPr>
                  <w:r>
                    <w:rPr>
                      <w:i/>
                      <w:sz w:val="20"/>
                    </w:rPr>
                    <w:t>x</w:t>
                  </w:r>
                </w:p>
              </w:tc>
              <w:tc>
                <w:tcPr>
                  <w:tcW w:w="2268" w:type="dxa"/>
                </w:tcPr>
                <w:p w14:paraId="0CAF5CAF" w14:textId="77777777" w:rsidR="001327F9" w:rsidRDefault="001327F9" w:rsidP="000E248F">
                  <w:pPr>
                    <w:pStyle w:val="NoSpacing"/>
                    <w:jc w:val="right"/>
                    <w:rPr>
                      <w:i/>
                      <w:sz w:val="20"/>
                    </w:rPr>
                  </w:pPr>
                  <w:r>
                    <w:rPr>
                      <w:i/>
                      <w:sz w:val="20"/>
                    </w:rPr>
                    <w:t>Well established</w:t>
                  </w:r>
                </w:p>
              </w:tc>
              <w:tc>
                <w:tcPr>
                  <w:tcW w:w="425" w:type="dxa"/>
                  <w:shd w:val="clear" w:color="auto" w:fill="DBE5F1" w:themeFill="accent1" w:themeFillTint="33"/>
                </w:tcPr>
                <w:p w14:paraId="3E836989" w14:textId="77777777" w:rsidR="001327F9" w:rsidRDefault="001327F9" w:rsidP="000E248F">
                  <w:pPr>
                    <w:pStyle w:val="NoSpacing"/>
                    <w:rPr>
                      <w:i/>
                      <w:sz w:val="20"/>
                    </w:rPr>
                  </w:pPr>
                </w:p>
              </w:tc>
            </w:tr>
          </w:tbl>
          <w:p w14:paraId="59EA1107" w14:textId="77777777" w:rsidR="001327F9" w:rsidRDefault="001327F9" w:rsidP="000E248F">
            <w:pPr>
              <w:pStyle w:val="NoSpacing"/>
              <w:rPr>
                <w:i/>
                <w:sz w:val="20"/>
              </w:rPr>
            </w:pPr>
          </w:p>
          <w:p w14:paraId="039C0D77" w14:textId="77777777" w:rsidR="001327F9" w:rsidRDefault="001327F9" w:rsidP="000E248F">
            <w:pPr>
              <w:pStyle w:val="NoSpacing"/>
              <w:rPr>
                <w:sz w:val="20"/>
              </w:rPr>
            </w:pPr>
            <w:r w:rsidRPr="00C856F5">
              <w:rPr>
                <w:i/>
                <w:sz w:val="20"/>
              </w:rPr>
              <w:t>Rationale</w:t>
            </w:r>
            <w:r>
              <w:rPr>
                <w:sz w:val="20"/>
              </w:rPr>
              <w:t>:</w:t>
            </w:r>
          </w:p>
          <w:p w14:paraId="14BD527E" w14:textId="58CF345D" w:rsidR="001327F9" w:rsidRPr="004A0251" w:rsidRDefault="001327F9" w:rsidP="000E248F">
            <w:pPr>
              <w:pStyle w:val="NoSpacing"/>
              <w:rPr>
                <w:bCs/>
                <w:sz w:val="20"/>
                <w:szCs w:val="20"/>
              </w:rPr>
            </w:pPr>
            <w:r w:rsidRPr="00B67E70">
              <w:rPr>
                <w:bCs/>
                <w:szCs w:val="20"/>
              </w:rPr>
              <w:t xml:space="preserve">These are well established and widely approved practices, </w:t>
            </w:r>
            <w:r w:rsidR="00A62980" w:rsidRPr="00B67E70">
              <w:rPr>
                <w:bCs/>
                <w:szCs w:val="20"/>
              </w:rPr>
              <w:t xml:space="preserve">some of them </w:t>
            </w:r>
            <w:r w:rsidRPr="00B67E70">
              <w:rPr>
                <w:bCs/>
                <w:szCs w:val="20"/>
              </w:rPr>
              <w:t xml:space="preserve">already translated into legislation with demonstrated effectiveness. Some uncertainty remains however in relation to the detectability of </w:t>
            </w:r>
            <w:r w:rsidRPr="00B67E70">
              <w:rPr>
                <w:bCs/>
                <w:i/>
                <w:iCs/>
                <w:szCs w:val="20"/>
              </w:rPr>
              <w:t xml:space="preserve">H. </w:t>
            </w:r>
            <w:proofErr w:type="spellStart"/>
            <w:r w:rsidRPr="00B67E70">
              <w:rPr>
                <w:bCs/>
                <w:i/>
                <w:iCs/>
                <w:szCs w:val="20"/>
              </w:rPr>
              <w:t>sanguineus</w:t>
            </w:r>
            <w:proofErr w:type="spellEnd"/>
            <w:r w:rsidRPr="00B67E70">
              <w:rPr>
                <w:bCs/>
                <w:szCs w:val="20"/>
              </w:rPr>
              <w:t xml:space="preserve"> individuals during routine inspections by industry standards and the degree of compliance with legislation and codes of conduct at the EU scale.</w:t>
            </w:r>
          </w:p>
        </w:tc>
      </w:tr>
    </w:tbl>
    <w:p w14:paraId="21D3739A" w14:textId="337C7736" w:rsidR="00FD0D4D" w:rsidRDefault="00FD0D4D"/>
    <w:tbl>
      <w:tblPr>
        <w:tblStyle w:val="TableGrid"/>
        <w:tblW w:w="0" w:type="auto"/>
        <w:tblLook w:val="04A0" w:firstRow="1" w:lastRow="0" w:firstColumn="1" w:lastColumn="0" w:noHBand="0" w:noVBand="1"/>
      </w:tblPr>
      <w:tblGrid>
        <w:gridCol w:w="3295"/>
        <w:gridCol w:w="10653"/>
      </w:tblGrid>
      <w:tr w:rsidR="00C061D2" w14:paraId="7096A168" w14:textId="77777777" w:rsidTr="00147D1D">
        <w:tc>
          <w:tcPr>
            <w:tcW w:w="13948" w:type="dxa"/>
            <w:gridSpan w:val="2"/>
            <w:shd w:val="clear" w:color="auto" w:fill="244061" w:themeFill="accent1" w:themeFillShade="80"/>
          </w:tcPr>
          <w:p w14:paraId="7D8BA06E" w14:textId="77777777" w:rsidR="00C061D2" w:rsidRPr="00346840" w:rsidRDefault="00C061D2" w:rsidP="00147D1D">
            <w:pPr>
              <w:pStyle w:val="NoSpacing"/>
              <w:rPr>
                <w:rFonts w:cstheme="minorHAnsi"/>
                <w:b/>
                <w:sz w:val="20"/>
                <w:szCs w:val="24"/>
              </w:rPr>
            </w:pPr>
            <w:r>
              <w:rPr>
                <w:rFonts w:eastAsia="Times New Roman"/>
                <w:b/>
                <w:sz w:val="28"/>
              </w:rPr>
              <w:t xml:space="preserve">Prevention of </w:t>
            </w:r>
            <w:r>
              <w:rPr>
                <w:rFonts w:eastAsia="Times New Roman"/>
                <w:b/>
                <w:sz w:val="28"/>
                <w:u w:val="single"/>
              </w:rPr>
              <w:t xml:space="preserve">secondary spread </w:t>
            </w:r>
            <w:r w:rsidRPr="00346840">
              <w:rPr>
                <w:rFonts w:eastAsia="Times New Roman"/>
                <w:b/>
                <w:sz w:val="28"/>
              </w:rPr>
              <w:t>of the species</w:t>
            </w:r>
            <w:r>
              <w:rPr>
                <w:rFonts w:eastAsia="Times New Roman"/>
                <w:b/>
                <w:sz w:val="28"/>
              </w:rPr>
              <w:t xml:space="preserve"> </w:t>
            </w:r>
            <w:r>
              <w:rPr>
                <w:rFonts w:cstheme="minorHAnsi"/>
                <w:sz w:val="20"/>
                <w:szCs w:val="20"/>
              </w:rPr>
              <w:t>– measures for preventing the species spreading once they have been introduced (cf. Article 13 of the IAS Regulation</w:t>
            </w:r>
            <w:r w:rsidRPr="00280410">
              <w:rPr>
                <w:rFonts w:cstheme="minorHAnsi"/>
                <w:sz w:val="20"/>
                <w:szCs w:val="20"/>
              </w:rPr>
              <w:t>)</w:t>
            </w:r>
            <w:r>
              <w:rPr>
                <w:rFonts w:cstheme="minorHAnsi"/>
                <w:sz w:val="20"/>
                <w:szCs w:val="20"/>
              </w:rPr>
              <w:t>.</w:t>
            </w:r>
            <w:r w:rsidRPr="00280410">
              <w:rPr>
                <w:rFonts w:cstheme="minorHAnsi"/>
                <w:sz w:val="20"/>
                <w:szCs w:val="20"/>
              </w:rPr>
              <w:t xml:space="preserve"> </w:t>
            </w:r>
            <w:r>
              <w:rPr>
                <w:rFonts w:cstheme="minorHAnsi"/>
                <w:b/>
                <w:sz w:val="20"/>
                <w:szCs w:val="24"/>
              </w:rPr>
              <w:t>T</w:t>
            </w:r>
            <w:r w:rsidRPr="00280410">
              <w:rPr>
                <w:rFonts w:cstheme="minorHAnsi"/>
                <w:b/>
                <w:sz w:val="20"/>
                <w:szCs w:val="24"/>
              </w:rPr>
              <w:t xml:space="preserve">his table </w:t>
            </w:r>
            <w:r>
              <w:rPr>
                <w:rFonts w:cstheme="minorHAnsi"/>
                <w:b/>
                <w:sz w:val="20"/>
                <w:szCs w:val="24"/>
              </w:rPr>
              <w:t xml:space="preserve">is repeated for each of the </w:t>
            </w:r>
            <w:r w:rsidRPr="00280410">
              <w:rPr>
                <w:rFonts w:cstheme="minorHAnsi"/>
                <w:b/>
                <w:sz w:val="20"/>
                <w:szCs w:val="24"/>
              </w:rPr>
              <w:t>prevention measures</w:t>
            </w:r>
            <w:r>
              <w:rPr>
                <w:rFonts w:cstheme="minorHAnsi"/>
                <w:b/>
                <w:sz w:val="20"/>
                <w:szCs w:val="24"/>
              </w:rPr>
              <w:t xml:space="preserve"> identified</w:t>
            </w:r>
            <w:r w:rsidRPr="00280410">
              <w:rPr>
                <w:rFonts w:cstheme="minorHAnsi"/>
                <w:b/>
                <w:sz w:val="20"/>
                <w:szCs w:val="24"/>
              </w:rPr>
              <w:t>.</w:t>
            </w:r>
          </w:p>
        </w:tc>
      </w:tr>
      <w:tr w:rsidR="00C061D2" w14:paraId="4119ED81" w14:textId="77777777" w:rsidTr="00147D1D">
        <w:trPr>
          <w:trHeight w:val="517"/>
        </w:trPr>
        <w:tc>
          <w:tcPr>
            <w:tcW w:w="3295" w:type="dxa"/>
            <w:tcBorders>
              <w:bottom w:val="single" w:sz="4" w:space="0" w:color="auto"/>
            </w:tcBorders>
            <w:shd w:val="clear" w:color="auto" w:fill="DBE5F1" w:themeFill="accent1" w:themeFillTint="33"/>
          </w:tcPr>
          <w:p w14:paraId="5DBAFFF3" w14:textId="77777777" w:rsidR="00C061D2" w:rsidRDefault="00C061D2" w:rsidP="00147D1D">
            <w:pPr>
              <w:pStyle w:val="NoSpacing"/>
              <w:rPr>
                <w:b/>
              </w:rPr>
            </w:pPr>
            <w:r>
              <w:rPr>
                <w:b/>
              </w:rPr>
              <w:t>Measure description</w:t>
            </w:r>
          </w:p>
          <w:p w14:paraId="69FA0024" w14:textId="77777777" w:rsidR="00C061D2" w:rsidRDefault="00C061D2" w:rsidP="00147D1D">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p w14:paraId="36E45060" w14:textId="77777777" w:rsidR="00C061D2" w:rsidRPr="002B6463" w:rsidRDefault="00C061D2" w:rsidP="00147D1D">
            <w:pPr>
              <w:pStyle w:val="NoSpacing"/>
              <w:rPr>
                <w:b/>
                <w:sz w:val="28"/>
              </w:rPr>
            </w:pPr>
          </w:p>
        </w:tc>
        <w:tc>
          <w:tcPr>
            <w:tcW w:w="10653" w:type="dxa"/>
            <w:tcBorders>
              <w:bottom w:val="single" w:sz="4" w:space="0" w:color="auto"/>
            </w:tcBorders>
          </w:tcPr>
          <w:p w14:paraId="400AF62B" w14:textId="77777777" w:rsidR="00C061D2" w:rsidRPr="00B67E70" w:rsidRDefault="00C061D2" w:rsidP="00C061D2">
            <w:pPr>
              <w:rPr>
                <w:b/>
              </w:rPr>
            </w:pPr>
            <w:r w:rsidRPr="0060199B">
              <w:rPr>
                <w:b/>
                <w:bCs/>
                <w:iCs/>
              </w:rPr>
              <w:t xml:space="preserve">Restrictions/prohibition of aquaculture-related movement of certain species from areas invaded by </w:t>
            </w:r>
            <w:r w:rsidRPr="0060199B">
              <w:rPr>
                <w:b/>
                <w:bCs/>
                <w:i/>
              </w:rPr>
              <w:t xml:space="preserve">H. </w:t>
            </w:r>
            <w:proofErr w:type="spellStart"/>
            <w:r w:rsidRPr="0060199B">
              <w:rPr>
                <w:b/>
                <w:bCs/>
                <w:i/>
              </w:rPr>
              <w:t>sanguineus</w:t>
            </w:r>
            <w:proofErr w:type="spellEnd"/>
            <w:r w:rsidRPr="0060199B" w:rsidDel="00A22223">
              <w:rPr>
                <w:b/>
                <w:bCs/>
                <w:iCs/>
              </w:rPr>
              <w:t xml:space="preserve"> </w:t>
            </w:r>
          </w:p>
          <w:p w14:paraId="7F92AA5B" w14:textId="77777777" w:rsidR="00C061D2" w:rsidRPr="00B67E70" w:rsidRDefault="00C061D2" w:rsidP="00C061D2">
            <w:pPr>
              <w:rPr>
                <w:b/>
              </w:rPr>
            </w:pPr>
          </w:p>
          <w:p w14:paraId="389E63FD" w14:textId="77777777" w:rsidR="00C061D2" w:rsidRDefault="00C061D2" w:rsidP="00C061D2">
            <w:pPr>
              <w:rPr>
                <w:bCs/>
              </w:rPr>
            </w:pPr>
            <w:r>
              <w:rPr>
                <w:bCs/>
              </w:rPr>
              <w:t xml:space="preserve">As mentioned in the previous table, </w:t>
            </w:r>
            <w:r w:rsidRPr="00B67E70">
              <w:rPr>
                <w:bCs/>
              </w:rPr>
              <w:t>Council Regulation (EC) No 708/2007 concerning use of alien and locally absent species in aquaculture does not apply to certain exempted species (</w:t>
            </w:r>
            <w:r w:rsidRPr="00B67E70">
              <w:rPr>
                <w:bCs/>
                <w:i/>
                <w:iCs/>
              </w:rPr>
              <w:t xml:space="preserve">C. </w:t>
            </w:r>
            <w:proofErr w:type="spellStart"/>
            <w:r w:rsidRPr="00B67E70">
              <w:rPr>
                <w:bCs/>
                <w:i/>
                <w:iCs/>
              </w:rPr>
              <w:t>gigas</w:t>
            </w:r>
            <w:proofErr w:type="spellEnd"/>
            <w:r w:rsidRPr="00B67E70">
              <w:rPr>
                <w:bCs/>
              </w:rPr>
              <w:t xml:space="preserve"> and </w:t>
            </w:r>
            <w:r w:rsidRPr="00B67E70">
              <w:rPr>
                <w:bCs/>
                <w:i/>
                <w:iCs/>
              </w:rPr>
              <w:t xml:space="preserve">R. </w:t>
            </w:r>
            <w:proofErr w:type="spellStart"/>
            <w:r w:rsidRPr="00B67E70">
              <w:rPr>
                <w:bCs/>
                <w:i/>
                <w:iCs/>
              </w:rPr>
              <w:t>philippinarum</w:t>
            </w:r>
            <w:proofErr w:type="spellEnd"/>
            <w:r w:rsidRPr="00B67E70">
              <w:rPr>
                <w:bCs/>
              </w:rPr>
              <w:t>) and to movements of locally absent species within the Member States “except for cases where, on the basis of scientific advice, there are grounds for foreseeing environmental threats due to the translocation, Art. 2 para. 2.”</w:t>
            </w:r>
          </w:p>
          <w:p w14:paraId="2F6EAF5D" w14:textId="77777777" w:rsidR="00C061D2" w:rsidRPr="00B67E70" w:rsidRDefault="00C061D2" w:rsidP="00C061D2">
            <w:pPr>
              <w:rPr>
                <w:iCs/>
              </w:rPr>
            </w:pPr>
            <w:r w:rsidRPr="00B67E70">
              <w:rPr>
                <w:bCs/>
              </w:rPr>
              <w:t xml:space="preserve"> </w:t>
            </w:r>
          </w:p>
          <w:p w14:paraId="444A3D14" w14:textId="77777777" w:rsidR="00C061D2" w:rsidRDefault="00C061D2" w:rsidP="00C061D2">
            <w:pPr>
              <w:rPr>
                <w:bCs/>
              </w:rPr>
            </w:pPr>
            <w:r w:rsidRPr="00610790">
              <w:rPr>
                <w:bCs/>
              </w:rPr>
              <w:t xml:space="preserve">However, the species exempted from the regulation can still play a role in the spread of </w:t>
            </w:r>
            <w:r w:rsidRPr="00610790">
              <w:rPr>
                <w:bCs/>
                <w:i/>
                <w:iCs/>
              </w:rPr>
              <w:t xml:space="preserve">H. </w:t>
            </w:r>
            <w:proofErr w:type="spellStart"/>
            <w:r w:rsidRPr="00610790">
              <w:rPr>
                <w:bCs/>
                <w:i/>
                <w:iCs/>
              </w:rPr>
              <w:t>sanguineus</w:t>
            </w:r>
            <w:proofErr w:type="spellEnd"/>
            <w:r w:rsidRPr="00610790">
              <w:rPr>
                <w:bCs/>
                <w:i/>
                <w:iCs/>
              </w:rPr>
              <w:t xml:space="preserve"> </w:t>
            </w:r>
            <w:r w:rsidRPr="00610790">
              <w:rPr>
                <w:bCs/>
              </w:rPr>
              <w:t xml:space="preserve">within EU waters. Oyster beds of </w:t>
            </w:r>
            <w:r w:rsidRPr="00610790">
              <w:rPr>
                <w:bCs/>
                <w:i/>
                <w:iCs/>
              </w:rPr>
              <w:t xml:space="preserve">C. </w:t>
            </w:r>
            <w:proofErr w:type="spellStart"/>
            <w:r w:rsidRPr="00610790">
              <w:rPr>
                <w:bCs/>
                <w:i/>
                <w:iCs/>
              </w:rPr>
              <w:t>gigas</w:t>
            </w:r>
            <w:proofErr w:type="spellEnd"/>
            <w:r w:rsidRPr="00610790">
              <w:rPr>
                <w:bCs/>
              </w:rPr>
              <w:t xml:space="preserve"> are a known habitat for </w:t>
            </w:r>
            <w:r w:rsidRPr="00610790">
              <w:rPr>
                <w:bCs/>
                <w:i/>
                <w:iCs/>
              </w:rPr>
              <w:t xml:space="preserve">H. </w:t>
            </w:r>
            <w:proofErr w:type="spellStart"/>
            <w:r w:rsidRPr="00610790">
              <w:rPr>
                <w:bCs/>
                <w:i/>
                <w:iCs/>
              </w:rPr>
              <w:t>sanguineus</w:t>
            </w:r>
            <w:proofErr w:type="spellEnd"/>
            <w:r>
              <w:rPr>
                <w:bCs/>
                <w:i/>
                <w:iCs/>
              </w:rPr>
              <w:t>,</w:t>
            </w:r>
            <w:r>
              <w:rPr>
                <w:bCs/>
              </w:rPr>
              <w:t xml:space="preserve"> as are natural mussel beds </w:t>
            </w:r>
            <w:r w:rsidRPr="00610790">
              <w:rPr>
                <w:bCs/>
              </w:rPr>
              <w:t>(</w:t>
            </w:r>
            <w:proofErr w:type="spellStart"/>
            <w:r>
              <w:rPr>
                <w:bCs/>
              </w:rPr>
              <w:t>Galanidi</w:t>
            </w:r>
            <w:proofErr w:type="spellEnd"/>
            <w:r>
              <w:rPr>
                <w:bCs/>
              </w:rPr>
              <w:t xml:space="preserve"> &amp; </w:t>
            </w:r>
            <w:proofErr w:type="spellStart"/>
            <w:r>
              <w:rPr>
                <w:bCs/>
              </w:rPr>
              <w:t>Zenetos</w:t>
            </w:r>
            <w:proofErr w:type="spellEnd"/>
            <w:r>
              <w:rPr>
                <w:bCs/>
              </w:rPr>
              <w:t>, 2017</w:t>
            </w:r>
            <w:r w:rsidRPr="00610790">
              <w:rPr>
                <w:bCs/>
              </w:rPr>
              <w:t>).</w:t>
            </w:r>
            <w:r>
              <w:rPr>
                <w:bCs/>
              </w:rPr>
              <w:t xml:space="preserve"> </w:t>
            </w:r>
            <w:r w:rsidRPr="00BC393A">
              <w:rPr>
                <w:bCs/>
              </w:rPr>
              <w:t>Significant transfers between oyster production centres are hypothesi</w:t>
            </w:r>
            <w:r>
              <w:rPr>
                <w:bCs/>
              </w:rPr>
              <w:t>s</w:t>
            </w:r>
            <w:r w:rsidRPr="00BC393A">
              <w:rPr>
                <w:bCs/>
              </w:rPr>
              <w:t xml:space="preserve">ed to have contributed to the spread of the congeneric </w:t>
            </w:r>
            <w:r w:rsidRPr="00BC393A">
              <w:rPr>
                <w:bCs/>
                <w:i/>
                <w:iCs/>
              </w:rPr>
              <w:t xml:space="preserve">H. </w:t>
            </w:r>
            <w:proofErr w:type="spellStart"/>
            <w:r w:rsidRPr="00BC393A">
              <w:rPr>
                <w:bCs/>
                <w:i/>
                <w:iCs/>
              </w:rPr>
              <w:t>takanoi</w:t>
            </w:r>
            <w:proofErr w:type="spellEnd"/>
            <w:r w:rsidRPr="00BC393A">
              <w:rPr>
                <w:bCs/>
              </w:rPr>
              <w:t xml:space="preserve"> along the Atlantic French coasts (</w:t>
            </w:r>
            <w:proofErr w:type="spellStart"/>
            <w:r w:rsidRPr="00BC393A">
              <w:rPr>
                <w:bCs/>
              </w:rPr>
              <w:t>Dauvin</w:t>
            </w:r>
            <w:proofErr w:type="spellEnd"/>
            <w:r w:rsidRPr="00BC393A">
              <w:rPr>
                <w:bCs/>
              </w:rPr>
              <w:t xml:space="preserve"> &amp; </w:t>
            </w:r>
            <w:proofErr w:type="spellStart"/>
            <w:r w:rsidRPr="00BC393A">
              <w:rPr>
                <w:bCs/>
              </w:rPr>
              <w:t>Delhay</w:t>
            </w:r>
            <w:proofErr w:type="spellEnd"/>
            <w:r w:rsidRPr="00BC393A">
              <w:rPr>
                <w:bCs/>
              </w:rPr>
              <w:t>, 2010).</w:t>
            </w:r>
            <w:r>
              <w:rPr>
                <w:bCs/>
              </w:rPr>
              <w:t xml:space="preserve"> Even though reports of </w:t>
            </w:r>
            <w:r w:rsidRPr="00BC393A">
              <w:rPr>
                <w:bCs/>
                <w:i/>
                <w:iCs/>
              </w:rPr>
              <w:t xml:space="preserve">H. </w:t>
            </w:r>
            <w:proofErr w:type="spellStart"/>
            <w:r w:rsidRPr="00BC393A">
              <w:rPr>
                <w:bCs/>
                <w:i/>
                <w:iCs/>
              </w:rPr>
              <w:t>sanguineus</w:t>
            </w:r>
            <w:proofErr w:type="spellEnd"/>
            <w:r>
              <w:rPr>
                <w:bCs/>
              </w:rPr>
              <w:t xml:space="preserve"> present in, or preying on, </w:t>
            </w:r>
            <w:r w:rsidRPr="00BC393A">
              <w:rPr>
                <w:bCs/>
                <w:i/>
                <w:iCs/>
              </w:rPr>
              <w:t xml:space="preserve">R. </w:t>
            </w:r>
            <w:proofErr w:type="spellStart"/>
            <w:r w:rsidRPr="00BC393A">
              <w:rPr>
                <w:bCs/>
                <w:i/>
                <w:iCs/>
              </w:rPr>
              <w:t>philippinarum</w:t>
            </w:r>
            <w:proofErr w:type="spellEnd"/>
            <w:r>
              <w:rPr>
                <w:bCs/>
              </w:rPr>
              <w:t xml:space="preserve"> beds were not found in the literature, the Asian shore crab is known to predate other clam species (</w:t>
            </w:r>
            <w:proofErr w:type="spellStart"/>
            <w:r>
              <w:rPr>
                <w:bCs/>
              </w:rPr>
              <w:t>Bourdeau</w:t>
            </w:r>
            <w:proofErr w:type="spellEnd"/>
            <w:r>
              <w:rPr>
                <w:bCs/>
              </w:rPr>
              <w:t xml:space="preserve"> &amp; O’Connor, 2003), such that </w:t>
            </w:r>
            <w:r w:rsidRPr="00BC393A">
              <w:rPr>
                <w:bCs/>
                <w:i/>
                <w:iCs/>
              </w:rPr>
              <w:t xml:space="preserve">R. </w:t>
            </w:r>
            <w:proofErr w:type="spellStart"/>
            <w:r w:rsidRPr="00BC393A">
              <w:rPr>
                <w:bCs/>
                <w:i/>
                <w:iCs/>
              </w:rPr>
              <w:t>philippinarum</w:t>
            </w:r>
            <w:proofErr w:type="spellEnd"/>
            <w:r>
              <w:rPr>
                <w:bCs/>
              </w:rPr>
              <w:t xml:space="preserve"> culture plots may also constitute habitat for </w:t>
            </w:r>
            <w:r w:rsidRPr="00BC393A">
              <w:rPr>
                <w:bCs/>
                <w:i/>
                <w:iCs/>
              </w:rPr>
              <w:t xml:space="preserve">H. </w:t>
            </w:r>
            <w:proofErr w:type="spellStart"/>
            <w:r w:rsidRPr="00BC393A">
              <w:rPr>
                <w:bCs/>
                <w:i/>
                <w:iCs/>
              </w:rPr>
              <w:t>sanguineus</w:t>
            </w:r>
            <w:proofErr w:type="spellEnd"/>
            <w:r>
              <w:rPr>
                <w:bCs/>
              </w:rPr>
              <w:t xml:space="preserve">, albeit of lesser importance due to their </w:t>
            </w:r>
            <w:proofErr w:type="spellStart"/>
            <w:r>
              <w:rPr>
                <w:bCs/>
              </w:rPr>
              <w:t>infaunal</w:t>
            </w:r>
            <w:proofErr w:type="spellEnd"/>
            <w:r>
              <w:rPr>
                <w:bCs/>
              </w:rPr>
              <w:t xml:space="preserve"> nature. </w:t>
            </w:r>
            <w:r w:rsidRPr="00610790">
              <w:rPr>
                <w:bCs/>
              </w:rPr>
              <w:t xml:space="preserve">In France, spat of </w:t>
            </w:r>
            <w:r w:rsidRPr="00610790">
              <w:rPr>
                <w:bCs/>
                <w:i/>
                <w:iCs/>
              </w:rPr>
              <w:t xml:space="preserve">C. </w:t>
            </w:r>
            <w:proofErr w:type="spellStart"/>
            <w:r w:rsidRPr="00610790">
              <w:rPr>
                <w:bCs/>
                <w:i/>
                <w:iCs/>
              </w:rPr>
              <w:t>gigas</w:t>
            </w:r>
            <w:proofErr w:type="spellEnd"/>
            <w:r w:rsidRPr="00610790">
              <w:rPr>
                <w:bCs/>
              </w:rPr>
              <w:t xml:space="preserve"> is collected in the north-east Atlantic locations and then transferred to growing sites along the coasts of Brittany, Normandy and also along the Mediterranean. Moreover, common cultured bivalve species (primarily mussels) are naturally present throughout entire EU marine regions and are extensively transferred within and between EU </w:t>
            </w:r>
            <w:r>
              <w:rPr>
                <w:bCs/>
              </w:rPr>
              <w:t>St</w:t>
            </w:r>
            <w:r w:rsidRPr="00610790">
              <w:rPr>
                <w:bCs/>
              </w:rPr>
              <w:t>ates at all life stages (spat, seed, on-growing stage, consumption consignments) (</w:t>
            </w:r>
            <w:proofErr w:type="spellStart"/>
            <w:r w:rsidRPr="00610790">
              <w:rPr>
                <w:bCs/>
              </w:rPr>
              <w:t>Muehlbauer</w:t>
            </w:r>
            <w:proofErr w:type="spellEnd"/>
            <w:r w:rsidRPr="00610790">
              <w:rPr>
                <w:bCs/>
              </w:rPr>
              <w:t xml:space="preserve"> et al., 2014). </w:t>
            </w:r>
          </w:p>
          <w:p w14:paraId="007133FC" w14:textId="77777777" w:rsidR="00DD1916" w:rsidRPr="00610790" w:rsidRDefault="00DD1916" w:rsidP="00C061D2">
            <w:pPr>
              <w:rPr>
                <w:bCs/>
              </w:rPr>
            </w:pPr>
          </w:p>
          <w:p w14:paraId="6F160E3E" w14:textId="77777777" w:rsidR="00C061D2" w:rsidRPr="00B67E70" w:rsidRDefault="00C061D2" w:rsidP="00C061D2">
            <w:pPr>
              <w:rPr>
                <w:bCs/>
              </w:rPr>
            </w:pPr>
            <w:r w:rsidRPr="00610790">
              <w:rPr>
                <w:bCs/>
              </w:rPr>
              <w:t xml:space="preserve">National/regional legislation in certain areas (e.g. the trilateral </w:t>
            </w:r>
            <w:proofErr w:type="spellStart"/>
            <w:r w:rsidRPr="00610790">
              <w:rPr>
                <w:bCs/>
              </w:rPr>
              <w:t>Wadden</w:t>
            </w:r>
            <w:proofErr w:type="spellEnd"/>
            <w:r w:rsidRPr="00610790">
              <w:rPr>
                <w:bCs/>
              </w:rPr>
              <w:t xml:space="preserve"> Sea area - WG-AS &amp; </w:t>
            </w:r>
            <w:proofErr w:type="spellStart"/>
            <w:r w:rsidRPr="00610790">
              <w:rPr>
                <w:bCs/>
              </w:rPr>
              <w:t>Gittenberger</w:t>
            </w:r>
            <w:proofErr w:type="spellEnd"/>
            <w:r w:rsidRPr="00610790">
              <w:rPr>
                <w:bCs/>
              </w:rPr>
              <w:t xml:space="preserve">, 2018) is stringent and can prevent spread </w:t>
            </w:r>
            <w:r>
              <w:rPr>
                <w:bCs/>
              </w:rPr>
              <w:t>(</w:t>
            </w:r>
            <w:r w:rsidRPr="00610790">
              <w:rPr>
                <w:bCs/>
              </w:rPr>
              <w:t>as well as introduction</w:t>
            </w:r>
            <w:r>
              <w:rPr>
                <w:bCs/>
              </w:rPr>
              <w:t>)</w:t>
            </w:r>
            <w:r w:rsidRPr="00610790">
              <w:rPr>
                <w:bCs/>
              </w:rPr>
              <w:t xml:space="preserve"> of invasive alien species (including </w:t>
            </w:r>
            <w:r w:rsidRPr="00610790">
              <w:rPr>
                <w:bCs/>
                <w:i/>
                <w:iCs/>
              </w:rPr>
              <w:t xml:space="preserve">H. </w:t>
            </w:r>
            <w:proofErr w:type="spellStart"/>
            <w:r w:rsidRPr="00610790">
              <w:rPr>
                <w:bCs/>
                <w:i/>
                <w:iCs/>
              </w:rPr>
              <w:t>sanguineus</w:t>
            </w:r>
            <w:proofErr w:type="spellEnd"/>
            <w:r w:rsidRPr="00610790">
              <w:rPr>
                <w:bCs/>
              </w:rPr>
              <w:t>) with bivalve transfers</w:t>
            </w:r>
            <w:r>
              <w:rPr>
                <w:bCs/>
              </w:rPr>
              <w:t>,</w:t>
            </w:r>
            <w:r w:rsidRPr="00610790">
              <w:rPr>
                <w:bCs/>
              </w:rPr>
              <w:t xml:space="preserve"> </w:t>
            </w:r>
            <w:r>
              <w:rPr>
                <w:bCs/>
              </w:rPr>
              <w:t>which</w:t>
            </w:r>
            <w:r w:rsidRPr="00610790">
              <w:rPr>
                <w:bCs/>
              </w:rPr>
              <w:t xml:space="preserve"> could be implemented in various other areas of the EU. A more targeted, risk-based approach, implemented throughout the EU </w:t>
            </w:r>
            <w:r>
              <w:rPr>
                <w:bCs/>
              </w:rPr>
              <w:t>c</w:t>
            </w:r>
            <w:r w:rsidRPr="00610790">
              <w:rPr>
                <w:bCs/>
              </w:rPr>
              <w:t xml:space="preserve">ould also be effective in preventing secondary spread of the species. This </w:t>
            </w:r>
            <w:r>
              <w:rPr>
                <w:bCs/>
              </w:rPr>
              <w:t>could</w:t>
            </w:r>
            <w:r w:rsidRPr="00610790">
              <w:rPr>
                <w:bCs/>
              </w:rPr>
              <w:t xml:space="preserve"> take the form of the prohibition of movement of </w:t>
            </w:r>
            <w:r w:rsidRPr="00610790">
              <w:rPr>
                <w:bCs/>
                <w:i/>
                <w:iCs/>
              </w:rPr>
              <w:t xml:space="preserve">C. </w:t>
            </w:r>
            <w:proofErr w:type="spellStart"/>
            <w:r w:rsidRPr="00610790">
              <w:rPr>
                <w:bCs/>
                <w:i/>
                <w:iCs/>
              </w:rPr>
              <w:t>gigas</w:t>
            </w:r>
            <w:proofErr w:type="spellEnd"/>
            <w:r w:rsidRPr="00610790">
              <w:rPr>
                <w:bCs/>
                <w:i/>
                <w:iCs/>
              </w:rPr>
              <w:t xml:space="preserve">, R. </w:t>
            </w:r>
            <w:proofErr w:type="spellStart"/>
            <w:r w:rsidRPr="00610790">
              <w:rPr>
                <w:bCs/>
                <w:i/>
                <w:iCs/>
              </w:rPr>
              <w:t>philippinarum</w:t>
            </w:r>
            <w:proofErr w:type="spellEnd"/>
            <w:r w:rsidRPr="00610790">
              <w:rPr>
                <w:bCs/>
              </w:rPr>
              <w:t xml:space="preserve"> and locally absent species from EU areas already invaded by </w:t>
            </w:r>
            <w:r w:rsidRPr="00610790">
              <w:rPr>
                <w:bCs/>
                <w:i/>
                <w:iCs/>
              </w:rPr>
              <w:t xml:space="preserve">H. </w:t>
            </w:r>
            <w:proofErr w:type="spellStart"/>
            <w:r>
              <w:rPr>
                <w:bCs/>
                <w:i/>
                <w:iCs/>
              </w:rPr>
              <w:t>sanguineus</w:t>
            </w:r>
            <w:proofErr w:type="spellEnd"/>
            <w:r w:rsidRPr="00610790">
              <w:rPr>
                <w:bCs/>
              </w:rPr>
              <w:t xml:space="preserve">. Alternatively, such movements would have to be subjected to quarantine measures, whereby only progeny of the transferred cultivated species may be used in subsequent culture operations of the receiving Member State/EU area, provided that no </w:t>
            </w:r>
            <w:r w:rsidRPr="00610790">
              <w:rPr>
                <w:bCs/>
                <w:i/>
                <w:iCs/>
              </w:rPr>
              <w:t xml:space="preserve">H. </w:t>
            </w:r>
            <w:proofErr w:type="spellStart"/>
            <w:r w:rsidRPr="00610790">
              <w:rPr>
                <w:bCs/>
                <w:i/>
                <w:iCs/>
              </w:rPr>
              <w:t>sanguineus</w:t>
            </w:r>
            <w:proofErr w:type="spellEnd"/>
            <w:r w:rsidRPr="00610790">
              <w:rPr>
                <w:bCs/>
              </w:rPr>
              <w:t xml:space="preserve"> propagules are found during quarantine</w:t>
            </w:r>
            <w:r>
              <w:rPr>
                <w:bCs/>
              </w:rPr>
              <w:t xml:space="preserve"> inspections</w:t>
            </w:r>
            <w:r w:rsidRPr="00610790">
              <w:rPr>
                <w:bCs/>
              </w:rPr>
              <w:t>.</w:t>
            </w:r>
          </w:p>
          <w:p w14:paraId="7BCEA196" w14:textId="77777777" w:rsidR="00C061D2" w:rsidRPr="00F853CA" w:rsidRDefault="00C061D2" w:rsidP="00C061D2">
            <w:pPr>
              <w:rPr>
                <w:bCs/>
                <w:sz w:val="20"/>
                <w:szCs w:val="20"/>
              </w:rPr>
            </w:pPr>
          </w:p>
        </w:tc>
      </w:tr>
      <w:tr w:rsidR="00C061D2" w:rsidRPr="004A449B" w14:paraId="519648E3" w14:textId="77777777" w:rsidTr="00147D1D">
        <w:trPr>
          <w:trHeight w:val="517"/>
        </w:trPr>
        <w:tc>
          <w:tcPr>
            <w:tcW w:w="3295" w:type="dxa"/>
            <w:shd w:val="clear" w:color="auto" w:fill="DBE5F1" w:themeFill="accent1" w:themeFillTint="33"/>
          </w:tcPr>
          <w:p w14:paraId="1AB94B00" w14:textId="77777777" w:rsidR="00C061D2" w:rsidRDefault="00C061D2" w:rsidP="00147D1D">
            <w:pPr>
              <w:pStyle w:val="NoSpacing"/>
              <w:rPr>
                <w:b/>
              </w:rPr>
            </w:pPr>
            <w:r>
              <w:rPr>
                <w:b/>
              </w:rPr>
              <w:t>Scale of application</w:t>
            </w:r>
          </w:p>
          <w:p w14:paraId="517F105F" w14:textId="77777777" w:rsidR="00C061D2" w:rsidRDefault="00C061D2" w:rsidP="00147D1D">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12A3F065" w14:textId="77777777" w:rsidR="00C061D2" w:rsidRPr="00DE32F5" w:rsidRDefault="00C061D2" w:rsidP="00147D1D">
            <w:pPr>
              <w:pStyle w:val="NoSpacing"/>
              <w:rPr>
                <w:sz w:val="20"/>
              </w:rPr>
            </w:pPr>
          </w:p>
        </w:tc>
        <w:tc>
          <w:tcPr>
            <w:tcW w:w="10653" w:type="dxa"/>
          </w:tcPr>
          <w:p w14:paraId="364A0B0A" w14:textId="61CC5156" w:rsidR="00C061D2" w:rsidRPr="00FC55D8" w:rsidRDefault="00C061D2" w:rsidP="00147D1D">
            <w:pPr>
              <w:rPr>
                <w:szCs w:val="20"/>
              </w:rPr>
            </w:pPr>
            <w:r w:rsidRPr="00B67E70">
              <w:rPr>
                <w:szCs w:val="20"/>
              </w:rPr>
              <w:t>The measures should be applied at the EU</w:t>
            </w:r>
            <w:r>
              <w:rPr>
                <w:szCs w:val="20"/>
              </w:rPr>
              <w:t xml:space="preserve"> </w:t>
            </w:r>
            <w:r w:rsidRPr="00BC393A">
              <w:rPr>
                <w:szCs w:val="20"/>
              </w:rPr>
              <w:t xml:space="preserve">level (risk-based approach, associated with </w:t>
            </w:r>
            <w:r w:rsidRPr="00BC393A">
              <w:rPr>
                <w:i/>
                <w:iCs/>
                <w:szCs w:val="20"/>
              </w:rPr>
              <w:t xml:space="preserve">H. </w:t>
            </w:r>
            <w:proofErr w:type="spellStart"/>
            <w:r w:rsidRPr="00BC393A">
              <w:rPr>
                <w:i/>
                <w:iCs/>
                <w:szCs w:val="20"/>
              </w:rPr>
              <w:t>sanguineus</w:t>
            </w:r>
            <w:proofErr w:type="spellEnd"/>
            <w:r w:rsidRPr="00BC393A">
              <w:rPr>
                <w:szCs w:val="20"/>
              </w:rPr>
              <w:t xml:space="preserve"> presence) or the national level for legislation adopted by individual Member States</w:t>
            </w:r>
            <w:r w:rsidRPr="00B67E70">
              <w:rPr>
                <w:szCs w:val="20"/>
              </w:rPr>
              <w:t>.</w:t>
            </w:r>
          </w:p>
        </w:tc>
      </w:tr>
      <w:tr w:rsidR="00C061D2" w:rsidRPr="002B6463" w14:paraId="5E8999B6" w14:textId="77777777" w:rsidTr="00147D1D">
        <w:trPr>
          <w:trHeight w:val="2222"/>
        </w:trPr>
        <w:tc>
          <w:tcPr>
            <w:tcW w:w="3295" w:type="dxa"/>
            <w:shd w:val="clear" w:color="auto" w:fill="DBE5F1" w:themeFill="accent1" w:themeFillTint="33"/>
          </w:tcPr>
          <w:p w14:paraId="0D770688" w14:textId="77777777" w:rsidR="00C061D2" w:rsidRPr="0039672E" w:rsidRDefault="00C061D2" w:rsidP="00147D1D">
            <w:pPr>
              <w:pStyle w:val="NoSpacing"/>
              <w:rPr>
                <w:b/>
              </w:rPr>
            </w:pPr>
            <w:r w:rsidRPr="0039672E">
              <w:rPr>
                <w:b/>
              </w:rPr>
              <w:t xml:space="preserve">Effectiveness of </w:t>
            </w:r>
            <w:r>
              <w:rPr>
                <w:b/>
              </w:rPr>
              <w:t xml:space="preserve">the </w:t>
            </w:r>
            <w:r w:rsidRPr="0039672E">
              <w:rPr>
                <w:b/>
              </w:rPr>
              <w:t>measure</w:t>
            </w:r>
          </w:p>
          <w:p w14:paraId="2A424F9F" w14:textId="77777777" w:rsidR="00C061D2" w:rsidRPr="0039672E" w:rsidRDefault="00C061D2" w:rsidP="00147D1D">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4CF553CA" w14:textId="77777777" w:rsidR="00C061D2" w:rsidRDefault="00C061D2" w:rsidP="00147D1D">
            <w:pPr>
              <w:pStyle w:val="NoSpacing"/>
              <w:rPr>
                <w:sz w:val="20"/>
              </w:rPr>
            </w:pPr>
          </w:p>
          <w:p w14:paraId="7A9C3BBB" w14:textId="77777777" w:rsidR="00C061D2" w:rsidRPr="00DE32F5" w:rsidRDefault="00C061D2" w:rsidP="00147D1D">
            <w:pPr>
              <w:pStyle w:val="NoSpacing"/>
              <w:rPr>
                <w:b/>
                <w:sz w:val="20"/>
              </w:rPr>
            </w:pPr>
            <w:r>
              <w:rPr>
                <w:sz w:val="20"/>
              </w:rPr>
              <w:t>Please select one of the categories of effectiveness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061"/>
              <w:gridCol w:w="1648"/>
              <w:gridCol w:w="417"/>
              <w:gridCol w:w="2171"/>
              <w:gridCol w:w="411"/>
              <w:gridCol w:w="1939"/>
              <w:gridCol w:w="395"/>
              <w:gridCol w:w="990"/>
              <w:gridCol w:w="395"/>
            </w:tblGrid>
            <w:tr w:rsidR="00C061D2" w14:paraId="2EE151F4" w14:textId="77777777" w:rsidTr="00147D1D">
              <w:tc>
                <w:tcPr>
                  <w:tcW w:w="2116" w:type="dxa"/>
                </w:tcPr>
                <w:p w14:paraId="56AC5C7C" w14:textId="77777777" w:rsidR="00C061D2" w:rsidRPr="002E17F6" w:rsidRDefault="00C061D2" w:rsidP="00147D1D">
                  <w:pPr>
                    <w:pStyle w:val="NoSpacing"/>
                    <w:rPr>
                      <w:b/>
                      <w:i/>
                      <w:sz w:val="20"/>
                    </w:rPr>
                  </w:pPr>
                  <w:r>
                    <w:rPr>
                      <w:b/>
                      <w:i/>
                      <w:sz w:val="20"/>
                    </w:rPr>
                    <w:t>Effectiveness of measures</w:t>
                  </w:r>
                </w:p>
              </w:tc>
              <w:tc>
                <w:tcPr>
                  <w:tcW w:w="1701" w:type="dxa"/>
                </w:tcPr>
                <w:p w14:paraId="2D64DC16" w14:textId="77777777" w:rsidR="00C061D2" w:rsidRDefault="00C061D2" w:rsidP="00147D1D">
                  <w:pPr>
                    <w:pStyle w:val="NoSpacing"/>
                    <w:jc w:val="right"/>
                    <w:rPr>
                      <w:i/>
                      <w:sz w:val="20"/>
                    </w:rPr>
                  </w:pPr>
                  <w:r>
                    <w:rPr>
                      <w:i/>
                      <w:sz w:val="20"/>
                    </w:rPr>
                    <w:t>Effective</w:t>
                  </w:r>
                </w:p>
              </w:tc>
              <w:tc>
                <w:tcPr>
                  <w:tcW w:w="425" w:type="dxa"/>
                  <w:shd w:val="clear" w:color="auto" w:fill="DBE5F1" w:themeFill="accent1" w:themeFillTint="33"/>
                </w:tcPr>
                <w:p w14:paraId="115C0612" w14:textId="77777777" w:rsidR="00C061D2" w:rsidRDefault="00C061D2" w:rsidP="00147D1D">
                  <w:pPr>
                    <w:pStyle w:val="NoSpacing"/>
                    <w:jc w:val="right"/>
                    <w:rPr>
                      <w:i/>
                      <w:sz w:val="20"/>
                    </w:rPr>
                  </w:pPr>
                  <w:r>
                    <w:rPr>
                      <w:i/>
                      <w:sz w:val="20"/>
                    </w:rPr>
                    <w:t>x</w:t>
                  </w:r>
                </w:p>
              </w:tc>
              <w:tc>
                <w:tcPr>
                  <w:tcW w:w="2268" w:type="dxa"/>
                </w:tcPr>
                <w:p w14:paraId="12619E5C" w14:textId="77777777" w:rsidR="00C061D2" w:rsidRDefault="00C061D2" w:rsidP="00147D1D">
                  <w:pPr>
                    <w:pStyle w:val="NoSpacing"/>
                    <w:jc w:val="right"/>
                    <w:rPr>
                      <w:i/>
                      <w:sz w:val="20"/>
                    </w:rPr>
                  </w:pPr>
                  <w:r>
                    <w:rPr>
                      <w:i/>
                      <w:sz w:val="20"/>
                    </w:rPr>
                    <w:t xml:space="preserve">Neutral </w:t>
                  </w:r>
                </w:p>
              </w:tc>
              <w:tc>
                <w:tcPr>
                  <w:tcW w:w="425" w:type="dxa"/>
                  <w:shd w:val="clear" w:color="auto" w:fill="DBE5F1" w:themeFill="accent1" w:themeFillTint="33"/>
                </w:tcPr>
                <w:p w14:paraId="4604DD47" w14:textId="77777777" w:rsidR="00C061D2" w:rsidRDefault="00C061D2" w:rsidP="00147D1D">
                  <w:pPr>
                    <w:pStyle w:val="NoSpacing"/>
                    <w:jc w:val="right"/>
                    <w:rPr>
                      <w:i/>
                      <w:sz w:val="20"/>
                    </w:rPr>
                  </w:pPr>
                </w:p>
              </w:tc>
              <w:tc>
                <w:tcPr>
                  <w:tcW w:w="2002" w:type="dxa"/>
                </w:tcPr>
                <w:p w14:paraId="43A9CCED" w14:textId="77777777" w:rsidR="00C061D2" w:rsidRDefault="00C061D2" w:rsidP="00147D1D">
                  <w:pPr>
                    <w:pStyle w:val="NoSpacing"/>
                    <w:jc w:val="right"/>
                    <w:rPr>
                      <w:i/>
                      <w:sz w:val="20"/>
                    </w:rPr>
                  </w:pPr>
                  <w:r>
                    <w:rPr>
                      <w:i/>
                      <w:sz w:val="20"/>
                    </w:rPr>
                    <w:t>Ineffective</w:t>
                  </w:r>
                </w:p>
              </w:tc>
              <w:tc>
                <w:tcPr>
                  <w:tcW w:w="408" w:type="dxa"/>
                  <w:shd w:val="clear" w:color="auto" w:fill="DBE5F1" w:themeFill="accent1" w:themeFillTint="33"/>
                </w:tcPr>
                <w:p w14:paraId="64277BA8" w14:textId="77777777" w:rsidR="00C061D2" w:rsidRDefault="00C061D2" w:rsidP="00147D1D">
                  <w:pPr>
                    <w:pStyle w:val="NoSpacing"/>
                    <w:rPr>
                      <w:i/>
                      <w:sz w:val="20"/>
                    </w:rPr>
                  </w:pPr>
                </w:p>
              </w:tc>
              <w:tc>
                <w:tcPr>
                  <w:tcW w:w="408" w:type="dxa"/>
                  <w:shd w:val="clear" w:color="auto" w:fill="auto"/>
                </w:tcPr>
                <w:p w14:paraId="59BFDAE2" w14:textId="77777777" w:rsidR="00C061D2" w:rsidRDefault="00C061D2" w:rsidP="00147D1D">
                  <w:pPr>
                    <w:pStyle w:val="NoSpacing"/>
                    <w:rPr>
                      <w:i/>
                      <w:sz w:val="20"/>
                    </w:rPr>
                  </w:pPr>
                  <w:r>
                    <w:rPr>
                      <w:i/>
                      <w:sz w:val="20"/>
                    </w:rPr>
                    <w:t>Unknown</w:t>
                  </w:r>
                </w:p>
              </w:tc>
              <w:tc>
                <w:tcPr>
                  <w:tcW w:w="408" w:type="dxa"/>
                  <w:shd w:val="clear" w:color="auto" w:fill="DBE5F1" w:themeFill="accent1" w:themeFillTint="33"/>
                </w:tcPr>
                <w:p w14:paraId="303CFDCC" w14:textId="77777777" w:rsidR="00C061D2" w:rsidRDefault="00C061D2" w:rsidP="00147D1D">
                  <w:pPr>
                    <w:pStyle w:val="NoSpacing"/>
                    <w:rPr>
                      <w:i/>
                      <w:sz w:val="20"/>
                    </w:rPr>
                  </w:pPr>
                </w:p>
              </w:tc>
            </w:tr>
          </w:tbl>
          <w:p w14:paraId="1511C520" w14:textId="77777777" w:rsidR="00C061D2" w:rsidRDefault="00C061D2" w:rsidP="00147D1D">
            <w:pPr>
              <w:pStyle w:val="NoSpacing"/>
              <w:rPr>
                <w:i/>
                <w:sz w:val="20"/>
              </w:rPr>
            </w:pPr>
          </w:p>
          <w:p w14:paraId="65C41B0A" w14:textId="77777777" w:rsidR="00C061D2" w:rsidRDefault="00C061D2" w:rsidP="00147D1D">
            <w:pPr>
              <w:pStyle w:val="NoSpacing"/>
              <w:rPr>
                <w:sz w:val="20"/>
              </w:rPr>
            </w:pPr>
            <w:r w:rsidRPr="00C856F5">
              <w:rPr>
                <w:i/>
                <w:sz w:val="20"/>
              </w:rPr>
              <w:t>Rationale</w:t>
            </w:r>
            <w:r>
              <w:rPr>
                <w:sz w:val="20"/>
              </w:rPr>
              <w:t>:</w:t>
            </w:r>
          </w:p>
          <w:p w14:paraId="5ED926B8" w14:textId="77777777" w:rsidR="00C061D2" w:rsidRPr="00BC393A" w:rsidRDefault="00C061D2" w:rsidP="00C061D2">
            <w:pPr>
              <w:pStyle w:val="NoSpacing"/>
            </w:pPr>
            <w:r w:rsidRPr="00BC393A">
              <w:t xml:space="preserve">The proposed additional restrictions, if properly implemented, would essentially increase the biosecurity of within EU bivalve transfers to a similar level as that introduced with Council Regulation (EC) No 708/2007 (the exempted species notwithstanding), which has already proven to be effective in reducing new introductions of aquaculture-related marine alien species into the EU (Katsanevakis et al., 2013; </w:t>
            </w:r>
            <w:proofErr w:type="spellStart"/>
            <w:r w:rsidRPr="00BC393A">
              <w:t>Zenetos</w:t>
            </w:r>
            <w:proofErr w:type="spellEnd"/>
            <w:r w:rsidRPr="00BC393A">
              <w:t>, 2019).</w:t>
            </w:r>
          </w:p>
          <w:p w14:paraId="6636C753" w14:textId="77777777" w:rsidR="00C061D2" w:rsidRPr="005A3E76" w:rsidRDefault="00C061D2" w:rsidP="00C061D2">
            <w:pPr>
              <w:pStyle w:val="NoSpacing"/>
              <w:rPr>
                <w:lang w:val="en-US"/>
              </w:rPr>
            </w:pPr>
          </w:p>
        </w:tc>
      </w:tr>
      <w:tr w:rsidR="00C061D2" w:rsidRPr="002B6463" w14:paraId="7FF3E341" w14:textId="77777777" w:rsidTr="00147D1D">
        <w:tc>
          <w:tcPr>
            <w:tcW w:w="3295" w:type="dxa"/>
            <w:shd w:val="clear" w:color="auto" w:fill="DBE5F1" w:themeFill="accent1" w:themeFillTint="33"/>
          </w:tcPr>
          <w:p w14:paraId="5FDABDCC" w14:textId="77777777" w:rsidR="00C061D2" w:rsidRPr="0039672E" w:rsidRDefault="00C061D2" w:rsidP="00147D1D">
            <w:pPr>
              <w:pStyle w:val="NoSpacing"/>
              <w:rPr>
                <w:b/>
              </w:rPr>
            </w:pPr>
            <w:r w:rsidRPr="0039672E">
              <w:rPr>
                <w:b/>
              </w:rPr>
              <w:t>Effort required</w:t>
            </w:r>
          </w:p>
          <w:p w14:paraId="65B01D6A" w14:textId="77777777" w:rsidR="00C061D2" w:rsidRPr="002B6463" w:rsidRDefault="00C061D2" w:rsidP="00147D1D">
            <w:pPr>
              <w:pStyle w:val="NoSpacing"/>
              <w:rPr>
                <w:sz w:val="20"/>
              </w:rPr>
            </w:pPr>
            <w:r w:rsidRPr="00EA6987">
              <w:rPr>
                <w:sz w:val="20"/>
              </w:rPr>
              <w:t>e.g. period of time over which measure need to be applied to have results</w:t>
            </w:r>
          </w:p>
        </w:tc>
        <w:tc>
          <w:tcPr>
            <w:tcW w:w="10653" w:type="dxa"/>
          </w:tcPr>
          <w:p w14:paraId="39EE2450" w14:textId="7E38BAC6" w:rsidR="00C061D2" w:rsidRPr="00E3509A" w:rsidRDefault="00C061D2" w:rsidP="00C061D2">
            <w:pPr>
              <w:pStyle w:val="NoSpacing"/>
            </w:pPr>
            <w:r w:rsidRPr="00B67E70">
              <w:t>Regulatory frameworks through legislation are applied indefinitely and</w:t>
            </w:r>
            <w:r>
              <w:t xml:space="preserve"> should</w:t>
            </w:r>
            <w:r w:rsidRPr="00B67E70">
              <w:t xml:space="preserve"> constitute standard practice for the industry.</w:t>
            </w:r>
          </w:p>
        </w:tc>
      </w:tr>
      <w:tr w:rsidR="00C061D2" w:rsidRPr="002B6463" w14:paraId="69F16867" w14:textId="77777777" w:rsidTr="00147D1D">
        <w:tc>
          <w:tcPr>
            <w:tcW w:w="3295" w:type="dxa"/>
            <w:shd w:val="clear" w:color="auto" w:fill="DBE5F1" w:themeFill="accent1" w:themeFillTint="33"/>
          </w:tcPr>
          <w:p w14:paraId="4A623EC8" w14:textId="77777777" w:rsidR="00C061D2" w:rsidRPr="0039672E" w:rsidRDefault="00C061D2" w:rsidP="00147D1D">
            <w:pPr>
              <w:pStyle w:val="NoSpacing"/>
              <w:rPr>
                <w:b/>
                <w:sz w:val="24"/>
                <w:vertAlign w:val="superscript"/>
              </w:rPr>
            </w:pPr>
            <w:r w:rsidRPr="0039672E">
              <w:rPr>
                <w:b/>
              </w:rPr>
              <w:t>Resources required</w:t>
            </w:r>
            <w:r>
              <w:rPr>
                <w:b/>
              </w:rPr>
              <w:t xml:space="preserve"> </w:t>
            </w:r>
            <w:r>
              <w:rPr>
                <w:b/>
                <w:vertAlign w:val="superscript"/>
              </w:rPr>
              <w:t>1</w:t>
            </w:r>
          </w:p>
          <w:p w14:paraId="360F5666" w14:textId="77777777" w:rsidR="00C061D2" w:rsidRPr="002B6463" w:rsidRDefault="00C061D2" w:rsidP="00147D1D">
            <w:pPr>
              <w:pStyle w:val="NoSpacing"/>
              <w:rPr>
                <w:sz w:val="20"/>
              </w:rPr>
            </w:pPr>
            <w:r>
              <w:rPr>
                <w:sz w:val="20"/>
              </w:rPr>
              <w:t>e.g. cost, staff, equipment etc.</w:t>
            </w:r>
          </w:p>
        </w:tc>
        <w:tc>
          <w:tcPr>
            <w:tcW w:w="10653" w:type="dxa"/>
          </w:tcPr>
          <w:p w14:paraId="34DF9239" w14:textId="77777777" w:rsidR="00CD49B7" w:rsidRDefault="00CD49B7" w:rsidP="00CD49B7">
            <w:pPr>
              <w:pStyle w:val="NoSpacing"/>
            </w:pPr>
            <w:r w:rsidRPr="006D344E">
              <w:t xml:space="preserve">Legal and administrative staff to draft legislation, design its implementation and carry out enforcement. Quarantine facilities can incur significant costs. In addition, extensive and up-to-date data on the distribution of </w:t>
            </w:r>
            <w:r w:rsidRPr="006D344E">
              <w:rPr>
                <w:i/>
                <w:iCs/>
              </w:rPr>
              <w:t xml:space="preserve">H. </w:t>
            </w:r>
            <w:proofErr w:type="spellStart"/>
            <w:r w:rsidRPr="006D344E">
              <w:rPr>
                <w:i/>
                <w:iCs/>
              </w:rPr>
              <w:t>sanguineus</w:t>
            </w:r>
            <w:proofErr w:type="spellEnd"/>
            <w:r w:rsidRPr="006D344E">
              <w:t xml:space="preserve"> needs to be obtained, maintained and regularly communicated to stakeholders and enforcement agencies.</w:t>
            </w:r>
          </w:p>
          <w:p w14:paraId="0E4436A7" w14:textId="77777777" w:rsidR="00C061D2" w:rsidRPr="00E3509A" w:rsidRDefault="00C061D2" w:rsidP="00C061D2">
            <w:pPr>
              <w:pStyle w:val="NoSpacing"/>
            </w:pPr>
          </w:p>
        </w:tc>
      </w:tr>
      <w:tr w:rsidR="00C061D2" w:rsidRPr="002B6463" w14:paraId="3E88A9ED" w14:textId="77777777" w:rsidTr="00147D1D">
        <w:tc>
          <w:tcPr>
            <w:tcW w:w="3295" w:type="dxa"/>
            <w:shd w:val="clear" w:color="auto" w:fill="DBE5F1" w:themeFill="accent1" w:themeFillTint="33"/>
          </w:tcPr>
          <w:p w14:paraId="6D3F190C" w14:textId="77777777" w:rsidR="00C061D2" w:rsidRPr="0039672E" w:rsidRDefault="00C061D2" w:rsidP="00147D1D">
            <w:pPr>
              <w:pStyle w:val="NoSpacing"/>
              <w:rPr>
                <w:b/>
              </w:rPr>
            </w:pPr>
            <w:r w:rsidRPr="0039672E">
              <w:rPr>
                <w:b/>
              </w:rPr>
              <w:t>Side effects (incl. potential)</w:t>
            </w:r>
            <w:r>
              <w:rPr>
                <w:b/>
              </w:rPr>
              <w:t xml:space="preserve"> – both positive and negative</w:t>
            </w:r>
          </w:p>
          <w:p w14:paraId="28B0D533" w14:textId="77777777" w:rsidR="00C061D2" w:rsidRDefault="00C061D2" w:rsidP="00147D1D">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22EFD87A" w14:textId="77777777" w:rsidR="00C061D2" w:rsidRDefault="00C061D2" w:rsidP="00147D1D">
            <w:pPr>
              <w:pStyle w:val="NoSpacing"/>
              <w:rPr>
                <w:b/>
              </w:rPr>
            </w:pPr>
          </w:p>
          <w:p w14:paraId="665076B7" w14:textId="77777777" w:rsidR="00C061D2" w:rsidRPr="0039672E" w:rsidRDefault="00C061D2" w:rsidP="00147D1D">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C061D2" w14:paraId="546AB9D6" w14:textId="77777777" w:rsidTr="00147D1D">
              <w:tc>
                <w:tcPr>
                  <w:tcW w:w="2116" w:type="dxa"/>
                </w:tcPr>
                <w:p w14:paraId="37E745BD" w14:textId="77777777" w:rsidR="00C061D2" w:rsidRPr="002E17F6" w:rsidRDefault="00C061D2" w:rsidP="00147D1D">
                  <w:pPr>
                    <w:pStyle w:val="NoSpacing"/>
                    <w:rPr>
                      <w:b/>
                      <w:i/>
                      <w:sz w:val="20"/>
                    </w:rPr>
                  </w:pPr>
                  <w:r w:rsidRPr="002E17F6">
                    <w:rPr>
                      <w:b/>
                      <w:i/>
                      <w:sz w:val="20"/>
                    </w:rPr>
                    <w:t>Environmental</w:t>
                  </w:r>
                  <w:r>
                    <w:rPr>
                      <w:b/>
                      <w:i/>
                      <w:sz w:val="20"/>
                    </w:rPr>
                    <w:t xml:space="preserve"> effects</w:t>
                  </w:r>
                </w:p>
              </w:tc>
              <w:tc>
                <w:tcPr>
                  <w:tcW w:w="1701" w:type="dxa"/>
                </w:tcPr>
                <w:p w14:paraId="3E6B35C8" w14:textId="77777777" w:rsidR="00C061D2" w:rsidRDefault="00C061D2" w:rsidP="00147D1D">
                  <w:pPr>
                    <w:pStyle w:val="NoSpacing"/>
                    <w:jc w:val="right"/>
                    <w:rPr>
                      <w:i/>
                      <w:sz w:val="20"/>
                    </w:rPr>
                  </w:pPr>
                  <w:r>
                    <w:rPr>
                      <w:i/>
                      <w:sz w:val="20"/>
                    </w:rPr>
                    <w:t>Positive</w:t>
                  </w:r>
                </w:p>
              </w:tc>
              <w:tc>
                <w:tcPr>
                  <w:tcW w:w="425" w:type="dxa"/>
                  <w:shd w:val="clear" w:color="auto" w:fill="DBE5F1" w:themeFill="accent1" w:themeFillTint="33"/>
                </w:tcPr>
                <w:p w14:paraId="31FB167E" w14:textId="77777777" w:rsidR="00C061D2" w:rsidRDefault="00C061D2" w:rsidP="00147D1D">
                  <w:pPr>
                    <w:pStyle w:val="NoSpacing"/>
                    <w:jc w:val="right"/>
                    <w:rPr>
                      <w:i/>
                      <w:sz w:val="20"/>
                    </w:rPr>
                  </w:pPr>
                  <w:r>
                    <w:rPr>
                      <w:i/>
                      <w:sz w:val="20"/>
                    </w:rPr>
                    <w:t>x</w:t>
                  </w:r>
                </w:p>
              </w:tc>
              <w:tc>
                <w:tcPr>
                  <w:tcW w:w="2268" w:type="dxa"/>
                </w:tcPr>
                <w:p w14:paraId="089ABBA4" w14:textId="77777777" w:rsidR="00C061D2" w:rsidRDefault="00C061D2" w:rsidP="00147D1D">
                  <w:pPr>
                    <w:pStyle w:val="NoSpacing"/>
                    <w:jc w:val="right"/>
                    <w:rPr>
                      <w:i/>
                      <w:sz w:val="20"/>
                    </w:rPr>
                  </w:pPr>
                  <w:r>
                    <w:rPr>
                      <w:i/>
                      <w:sz w:val="20"/>
                    </w:rPr>
                    <w:t>Neutral or mixed</w:t>
                  </w:r>
                </w:p>
              </w:tc>
              <w:tc>
                <w:tcPr>
                  <w:tcW w:w="425" w:type="dxa"/>
                  <w:shd w:val="clear" w:color="auto" w:fill="DBE5F1" w:themeFill="accent1" w:themeFillTint="33"/>
                </w:tcPr>
                <w:p w14:paraId="331D2A37" w14:textId="77777777" w:rsidR="00C061D2" w:rsidRDefault="00C061D2" w:rsidP="00147D1D">
                  <w:pPr>
                    <w:pStyle w:val="NoSpacing"/>
                    <w:jc w:val="right"/>
                    <w:rPr>
                      <w:i/>
                      <w:sz w:val="20"/>
                    </w:rPr>
                  </w:pPr>
                </w:p>
              </w:tc>
              <w:tc>
                <w:tcPr>
                  <w:tcW w:w="2002" w:type="dxa"/>
                </w:tcPr>
                <w:p w14:paraId="00E95D32" w14:textId="77777777" w:rsidR="00C061D2" w:rsidRDefault="00C061D2" w:rsidP="00147D1D">
                  <w:pPr>
                    <w:pStyle w:val="NoSpacing"/>
                    <w:jc w:val="right"/>
                    <w:rPr>
                      <w:i/>
                      <w:sz w:val="20"/>
                    </w:rPr>
                  </w:pPr>
                  <w:r>
                    <w:rPr>
                      <w:i/>
                      <w:sz w:val="20"/>
                    </w:rPr>
                    <w:t>Negative</w:t>
                  </w:r>
                </w:p>
              </w:tc>
              <w:tc>
                <w:tcPr>
                  <w:tcW w:w="408" w:type="dxa"/>
                  <w:shd w:val="clear" w:color="auto" w:fill="DBE5F1" w:themeFill="accent1" w:themeFillTint="33"/>
                </w:tcPr>
                <w:p w14:paraId="13A8F925" w14:textId="77777777" w:rsidR="00C061D2" w:rsidRDefault="00C061D2" w:rsidP="00147D1D">
                  <w:pPr>
                    <w:pStyle w:val="NoSpacing"/>
                    <w:rPr>
                      <w:i/>
                      <w:sz w:val="20"/>
                    </w:rPr>
                  </w:pPr>
                </w:p>
              </w:tc>
            </w:tr>
            <w:tr w:rsidR="00C061D2" w14:paraId="010916EA" w14:textId="77777777" w:rsidTr="00147D1D">
              <w:tc>
                <w:tcPr>
                  <w:tcW w:w="2116" w:type="dxa"/>
                </w:tcPr>
                <w:p w14:paraId="1D683155" w14:textId="77777777" w:rsidR="00C061D2" w:rsidRPr="002E17F6" w:rsidRDefault="00C061D2" w:rsidP="00147D1D">
                  <w:pPr>
                    <w:pStyle w:val="NoSpacing"/>
                    <w:rPr>
                      <w:b/>
                      <w:i/>
                      <w:sz w:val="20"/>
                    </w:rPr>
                  </w:pPr>
                  <w:r w:rsidRPr="002E17F6">
                    <w:rPr>
                      <w:b/>
                      <w:i/>
                      <w:sz w:val="20"/>
                    </w:rPr>
                    <w:t>Social</w:t>
                  </w:r>
                  <w:r>
                    <w:rPr>
                      <w:b/>
                      <w:i/>
                      <w:sz w:val="20"/>
                    </w:rPr>
                    <w:t xml:space="preserve"> effects</w:t>
                  </w:r>
                </w:p>
              </w:tc>
              <w:tc>
                <w:tcPr>
                  <w:tcW w:w="1701" w:type="dxa"/>
                </w:tcPr>
                <w:p w14:paraId="413938EF" w14:textId="77777777" w:rsidR="00C061D2" w:rsidRDefault="00C061D2" w:rsidP="00147D1D">
                  <w:pPr>
                    <w:pStyle w:val="NoSpacing"/>
                    <w:jc w:val="right"/>
                    <w:rPr>
                      <w:i/>
                      <w:sz w:val="20"/>
                    </w:rPr>
                  </w:pPr>
                  <w:r>
                    <w:rPr>
                      <w:i/>
                      <w:sz w:val="20"/>
                    </w:rPr>
                    <w:t>Positive</w:t>
                  </w:r>
                </w:p>
              </w:tc>
              <w:tc>
                <w:tcPr>
                  <w:tcW w:w="425" w:type="dxa"/>
                  <w:shd w:val="clear" w:color="auto" w:fill="DBE5F1" w:themeFill="accent1" w:themeFillTint="33"/>
                </w:tcPr>
                <w:p w14:paraId="4B4A055C" w14:textId="77777777" w:rsidR="00C061D2" w:rsidRDefault="00C061D2" w:rsidP="00147D1D">
                  <w:pPr>
                    <w:pStyle w:val="NoSpacing"/>
                    <w:jc w:val="right"/>
                    <w:rPr>
                      <w:i/>
                      <w:sz w:val="20"/>
                    </w:rPr>
                  </w:pPr>
                </w:p>
              </w:tc>
              <w:tc>
                <w:tcPr>
                  <w:tcW w:w="2268" w:type="dxa"/>
                </w:tcPr>
                <w:p w14:paraId="71BC80C5" w14:textId="77777777" w:rsidR="00C061D2" w:rsidRDefault="00C061D2" w:rsidP="00147D1D">
                  <w:pPr>
                    <w:pStyle w:val="NoSpacing"/>
                    <w:jc w:val="right"/>
                    <w:rPr>
                      <w:i/>
                      <w:sz w:val="20"/>
                    </w:rPr>
                  </w:pPr>
                  <w:r>
                    <w:rPr>
                      <w:i/>
                      <w:sz w:val="20"/>
                    </w:rPr>
                    <w:t>Neutral or mixed</w:t>
                  </w:r>
                </w:p>
              </w:tc>
              <w:tc>
                <w:tcPr>
                  <w:tcW w:w="425" w:type="dxa"/>
                  <w:shd w:val="clear" w:color="auto" w:fill="DBE5F1" w:themeFill="accent1" w:themeFillTint="33"/>
                </w:tcPr>
                <w:p w14:paraId="67A50A6A" w14:textId="77777777" w:rsidR="00C061D2" w:rsidRDefault="00C061D2" w:rsidP="00147D1D">
                  <w:pPr>
                    <w:pStyle w:val="NoSpacing"/>
                    <w:jc w:val="right"/>
                    <w:rPr>
                      <w:i/>
                      <w:sz w:val="20"/>
                    </w:rPr>
                  </w:pPr>
                </w:p>
              </w:tc>
              <w:tc>
                <w:tcPr>
                  <w:tcW w:w="2002" w:type="dxa"/>
                </w:tcPr>
                <w:p w14:paraId="418D604C" w14:textId="77777777" w:rsidR="00C061D2" w:rsidRDefault="00C061D2" w:rsidP="00147D1D">
                  <w:pPr>
                    <w:pStyle w:val="NoSpacing"/>
                    <w:jc w:val="right"/>
                    <w:rPr>
                      <w:i/>
                      <w:sz w:val="20"/>
                    </w:rPr>
                  </w:pPr>
                  <w:r>
                    <w:rPr>
                      <w:i/>
                      <w:sz w:val="20"/>
                    </w:rPr>
                    <w:t>Negative</w:t>
                  </w:r>
                </w:p>
              </w:tc>
              <w:tc>
                <w:tcPr>
                  <w:tcW w:w="408" w:type="dxa"/>
                  <w:shd w:val="clear" w:color="auto" w:fill="DBE5F1" w:themeFill="accent1" w:themeFillTint="33"/>
                </w:tcPr>
                <w:p w14:paraId="67B40AA4" w14:textId="77777777" w:rsidR="00C061D2" w:rsidRDefault="00C061D2" w:rsidP="00147D1D">
                  <w:pPr>
                    <w:pStyle w:val="NoSpacing"/>
                    <w:rPr>
                      <w:i/>
                      <w:sz w:val="20"/>
                    </w:rPr>
                  </w:pPr>
                  <w:r>
                    <w:rPr>
                      <w:i/>
                      <w:sz w:val="20"/>
                    </w:rPr>
                    <w:t>x</w:t>
                  </w:r>
                </w:p>
              </w:tc>
            </w:tr>
            <w:tr w:rsidR="00C061D2" w14:paraId="5042BE7C" w14:textId="77777777" w:rsidTr="00147D1D">
              <w:tc>
                <w:tcPr>
                  <w:tcW w:w="2116" w:type="dxa"/>
                </w:tcPr>
                <w:p w14:paraId="54C0C09C" w14:textId="77777777" w:rsidR="00C061D2" w:rsidRPr="002E17F6" w:rsidRDefault="00C061D2" w:rsidP="00147D1D">
                  <w:pPr>
                    <w:pStyle w:val="NoSpacing"/>
                    <w:rPr>
                      <w:b/>
                      <w:i/>
                      <w:sz w:val="20"/>
                    </w:rPr>
                  </w:pPr>
                  <w:r w:rsidRPr="002E17F6">
                    <w:rPr>
                      <w:b/>
                      <w:i/>
                      <w:sz w:val="20"/>
                    </w:rPr>
                    <w:t>Economic</w:t>
                  </w:r>
                  <w:r>
                    <w:rPr>
                      <w:b/>
                      <w:i/>
                      <w:sz w:val="20"/>
                    </w:rPr>
                    <w:t xml:space="preserve"> effects</w:t>
                  </w:r>
                </w:p>
              </w:tc>
              <w:tc>
                <w:tcPr>
                  <w:tcW w:w="1701" w:type="dxa"/>
                </w:tcPr>
                <w:p w14:paraId="01AA03F5" w14:textId="77777777" w:rsidR="00C061D2" w:rsidRDefault="00C061D2" w:rsidP="00147D1D">
                  <w:pPr>
                    <w:pStyle w:val="NoSpacing"/>
                    <w:jc w:val="right"/>
                    <w:rPr>
                      <w:i/>
                      <w:sz w:val="20"/>
                    </w:rPr>
                  </w:pPr>
                  <w:r>
                    <w:rPr>
                      <w:i/>
                      <w:sz w:val="20"/>
                    </w:rPr>
                    <w:t>Positive</w:t>
                  </w:r>
                </w:p>
              </w:tc>
              <w:tc>
                <w:tcPr>
                  <w:tcW w:w="425" w:type="dxa"/>
                  <w:shd w:val="clear" w:color="auto" w:fill="DBE5F1" w:themeFill="accent1" w:themeFillTint="33"/>
                </w:tcPr>
                <w:p w14:paraId="7266806E" w14:textId="77777777" w:rsidR="00C061D2" w:rsidRDefault="00C061D2" w:rsidP="00147D1D">
                  <w:pPr>
                    <w:pStyle w:val="NoSpacing"/>
                    <w:jc w:val="right"/>
                    <w:rPr>
                      <w:i/>
                      <w:sz w:val="20"/>
                    </w:rPr>
                  </w:pPr>
                </w:p>
              </w:tc>
              <w:tc>
                <w:tcPr>
                  <w:tcW w:w="2268" w:type="dxa"/>
                </w:tcPr>
                <w:p w14:paraId="6159DF2A" w14:textId="77777777" w:rsidR="00C061D2" w:rsidRDefault="00C061D2" w:rsidP="00147D1D">
                  <w:pPr>
                    <w:pStyle w:val="NoSpacing"/>
                    <w:jc w:val="right"/>
                    <w:rPr>
                      <w:i/>
                      <w:sz w:val="20"/>
                    </w:rPr>
                  </w:pPr>
                  <w:r>
                    <w:rPr>
                      <w:i/>
                      <w:sz w:val="20"/>
                    </w:rPr>
                    <w:t>Neutral or mixed</w:t>
                  </w:r>
                </w:p>
              </w:tc>
              <w:tc>
                <w:tcPr>
                  <w:tcW w:w="425" w:type="dxa"/>
                  <w:shd w:val="clear" w:color="auto" w:fill="DBE5F1" w:themeFill="accent1" w:themeFillTint="33"/>
                </w:tcPr>
                <w:p w14:paraId="4FD34684" w14:textId="77777777" w:rsidR="00C061D2" w:rsidRDefault="00C061D2" w:rsidP="00147D1D">
                  <w:pPr>
                    <w:pStyle w:val="NoSpacing"/>
                    <w:jc w:val="right"/>
                    <w:rPr>
                      <w:i/>
                      <w:sz w:val="20"/>
                    </w:rPr>
                  </w:pPr>
                  <w:r>
                    <w:rPr>
                      <w:i/>
                      <w:sz w:val="20"/>
                    </w:rPr>
                    <w:t>x</w:t>
                  </w:r>
                </w:p>
              </w:tc>
              <w:tc>
                <w:tcPr>
                  <w:tcW w:w="2002" w:type="dxa"/>
                </w:tcPr>
                <w:p w14:paraId="7745243F" w14:textId="77777777" w:rsidR="00C061D2" w:rsidRDefault="00C061D2" w:rsidP="00147D1D">
                  <w:pPr>
                    <w:pStyle w:val="NoSpacing"/>
                    <w:jc w:val="right"/>
                    <w:rPr>
                      <w:i/>
                      <w:sz w:val="20"/>
                    </w:rPr>
                  </w:pPr>
                  <w:r>
                    <w:rPr>
                      <w:i/>
                      <w:sz w:val="20"/>
                    </w:rPr>
                    <w:t>Negative</w:t>
                  </w:r>
                </w:p>
              </w:tc>
              <w:tc>
                <w:tcPr>
                  <w:tcW w:w="408" w:type="dxa"/>
                  <w:shd w:val="clear" w:color="auto" w:fill="DBE5F1" w:themeFill="accent1" w:themeFillTint="33"/>
                </w:tcPr>
                <w:p w14:paraId="328C6D1D" w14:textId="77777777" w:rsidR="00C061D2" w:rsidRDefault="00C061D2" w:rsidP="00147D1D">
                  <w:pPr>
                    <w:pStyle w:val="NoSpacing"/>
                    <w:rPr>
                      <w:i/>
                      <w:sz w:val="20"/>
                    </w:rPr>
                  </w:pPr>
                </w:p>
              </w:tc>
            </w:tr>
          </w:tbl>
          <w:p w14:paraId="2B9289CB" w14:textId="77777777" w:rsidR="00C061D2" w:rsidRDefault="00C061D2" w:rsidP="00147D1D">
            <w:pPr>
              <w:pStyle w:val="NoSpacing"/>
              <w:rPr>
                <w:i/>
              </w:rPr>
            </w:pPr>
          </w:p>
          <w:p w14:paraId="2FBCF60E" w14:textId="77777777" w:rsidR="00C061D2" w:rsidRDefault="00C061D2" w:rsidP="00147D1D">
            <w:pPr>
              <w:pStyle w:val="NoSpacing"/>
              <w:rPr>
                <w:sz w:val="20"/>
              </w:rPr>
            </w:pPr>
            <w:r w:rsidRPr="00C856F5">
              <w:rPr>
                <w:i/>
                <w:sz w:val="20"/>
              </w:rPr>
              <w:t>Rationale</w:t>
            </w:r>
            <w:r>
              <w:rPr>
                <w:sz w:val="20"/>
              </w:rPr>
              <w:t>:</w:t>
            </w:r>
          </w:p>
          <w:p w14:paraId="5342E4E6" w14:textId="77777777" w:rsidR="00CD49B7" w:rsidRDefault="00CD49B7" w:rsidP="00CD49B7">
            <w:pPr>
              <w:pStyle w:val="NoSpacing"/>
            </w:pPr>
            <w:r w:rsidRPr="00E3509A">
              <w:t>Some negative economic impacts may be expected both for the importing and the exporting parties. The cost of sourcing, obtaining the necessary permission, and harvesting or transferring alternative bivalve (seed) populations will vary with production and current/future harvesting location and practice, and may be considerable for the producer. At the same time, operators that harvest/collect seed in areas invaded by</w:t>
            </w:r>
            <w:r>
              <w:t xml:space="preserve"> </w:t>
            </w:r>
            <w:r w:rsidRPr="006D344E">
              <w:rPr>
                <w:i/>
                <w:iCs/>
              </w:rPr>
              <w:t xml:space="preserve">H. </w:t>
            </w:r>
            <w:proofErr w:type="spellStart"/>
            <w:r w:rsidRPr="006D344E">
              <w:rPr>
                <w:i/>
                <w:iCs/>
              </w:rPr>
              <w:t>sanguineus</w:t>
            </w:r>
            <w:proofErr w:type="spellEnd"/>
            <w:r w:rsidRPr="00E3509A">
              <w:t xml:space="preserve"> and subsequently export it, will be faced with loss of revenue.</w:t>
            </w:r>
            <w:r>
              <w:t xml:space="preserve"> On the other hand, a</w:t>
            </w:r>
            <w:r w:rsidRPr="00E3509A">
              <w:t xml:space="preserve">dditional restrictions on shellfish imports can help protect against other IAS </w:t>
            </w:r>
            <w:r>
              <w:t xml:space="preserve">being </w:t>
            </w:r>
            <w:r w:rsidRPr="00E3509A">
              <w:t>accidentally transferred via this pathway</w:t>
            </w:r>
            <w:r>
              <w:t>, potentially preventing negative economic and environmental impacts that may be associated with these species.</w:t>
            </w:r>
          </w:p>
          <w:p w14:paraId="11E3F4CF" w14:textId="77777777" w:rsidR="00DD1916" w:rsidRPr="00E3509A" w:rsidRDefault="00DD1916" w:rsidP="00CD49B7">
            <w:pPr>
              <w:pStyle w:val="NoSpacing"/>
            </w:pPr>
          </w:p>
          <w:p w14:paraId="48543700" w14:textId="77777777" w:rsidR="00CD49B7" w:rsidRPr="00E3509A" w:rsidRDefault="00CD49B7" w:rsidP="00CD49B7">
            <w:pPr>
              <w:pStyle w:val="NoSpacing"/>
            </w:pPr>
            <w:r w:rsidRPr="00E3509A">
              <w:t xml:space="preserve">Economic effects may also result in social impacts if some shellfish aquaculture enterprises stay out of business due to increased costs, unavailability of seed or export bans. </w:t>
            </w:r>
          </w:p>
          <w:p w14:paraId="2F17C90C" w14:textId="77777777" w:rsidR="00C061D2" w:rsidRPr="00E3509A" w:rsidRDefault="00C061D2" w:rsidP="00C061D2">
            <w:pPr>
              <w:pStyle w:val="NoSpacing"/>
            </w:pPr>
          </w:p>
        </w:tc>
      </w:tr>
      <w:tr w:rsidR="00C061D2" w:rsidRPr="00C75EDD" w14:paraId="48D0841C" w14:textId="77777777" w:rsidTr="00147D1D">
        <w:tc>
          <w:tcPr>
            <w:tcW w:w="3295" w:type="dxa"/>
            <w:shd w:val="clear" w:color="auto" w:fill="DBE5F1" w:themeFill="accent1" w:themeFillTint="33"/>
          </w:tcPr>
          <w:p w14:paraId="1BEBB766" w14:textId="77777777" w:rsidR="00C061D2" w:rsidRPr="0039672E" w:rsidRDefault="00C061D2" w:rsidP="00147D1D">
            <w:pPr>
              <w:pStyle w:val="NoSpacing"/>
              <w:rPr>
                <w:b/>
              </w:rPr>
            </w:pPr>
            <w:r w:rsidRPr="0039672E">
              <w:rPr>
                <w:b/>
              </w:rPr>
              <w:t>Acceptability to stakeholders</w:t>
            </w:r>
          </w:p>
          <w:p w14:paraId="3CE796C7" w14:textId="77777777" w:rsidR="00C061D2" w:rsidRDefault="00C061D2" w:rsidP="00147D1D">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1B901827" w14:textId="77777777" w:rsidR="00C061D2" w:rsidRDefault="00C061D2" w:rsidP="00147D1D">
            <w:pPr>
              <w:pStyle w:val="NoSpacing"/>
              <w:rPr>
                <w:sz w:val="20"/>
              </w:rPr>
            </w:pPr>
          </w:p>
          <w:p w14:paraId="01FB4B11" w14:textId="77777777" w:rsidR="00C061D2" w:rsidRPr="002B6463" w:rsidRDefault="00C061D2" w:rsidP="00147D1D">
            <w:pPr>
              <w:pStyle w:val="NoSpacing"/>
              <w:rPr>
                <w:sz w:val="20"/>
              </w:rPr>
            </w:pPr>
            <w:r>
              <w:rPr>
                <w:sz w:val="20"/>
              </w:rPr>
              <w:t>Please select one of the categories of acceptability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C061D2" w14:paraId="6F5BF1A8" w14:textId="77777777" w:rsidTr="00147D1D">
              <w:tc>
                <w:tcPr>
                  <w:tcW w:w="2116" w:type="dxa"/>
                </w:tcPr>
                <w:p w14:paraId="207B75D0" w14:textId="77777777" w:rsidR="00C061D2" w:rsidRPr="002E17F6" w:rsidRDefault="00C061D2" w:rsidP="00147D1D">
                  <w:pPr>
                    <w:pStyle w:val="NoSpacing"/>
                    <w:rPr>
                      <w:b/>
                      <w:i/>
                      <w:sz w:val="20"/>
                    </w:rPr>
                  </w:pPr>
                  <w:r w:rsidRPr="002E17F6">
                    <w:rPr>
                      <w:b/>
                      <w:i/>
                      <w:sz w:val="20"/>
                    </w:rPr>
                    <w:t>Acceptability to stakeholders</w:t>
                  </w:r>
                </w:p>
              </w:tc>
              <w:tc>
                <w:tcPr>
                  <w:tcW w:w="1701" w:type="dxa"/>
                </w:tcPr>
                <w:p w14:paraId="3B636D9A" w14:textId="77777777" w:rsidR="00C061D2" w:rsidRDefault="00C061D2" w:rsidP="00147D1D">
                  <w:pPr>
                    <w:pStyle w:val="NoSpacing"/>
                    <w:jc w:val="right"/>
                    <w:rPr>
                      <w:i/>
                      <w:sz w:val="20"/>
                    </w:rPr>
                  </w:pPr>
                  <w:r>
                    <w:rPr>
                      <w:i/>
                      <w:sz w:val="20"/>
                    </w:rPr>
                    <w:t>Acceptable</w:t>
                  </w:r>
                </w:p>
              </w:tc>
              <w:tc>
                <w:tcPr>
                  <w:tcW w:w="425" w:type="dxa"/>
                  <w:shd w:val="clear" w:color="auto" w:fill="DBE5F1" w:themeFill="accent1" w:themeFillTint="33"/>
                </w:tcPr>
                <w:p w14:paraId="707090E6" w14:textId="77777777" w:rsidR="00C061D2" w:rsidRDefault="00C061D2" w:rsidP="00147D1D">
                  <w:pPr>
                    <w:pStyle w:val="NoSpacing"/>
                    <w:jc w:val="right"/>
                    <w:rPr>
                      <w:i/>
                      <w:sz w:val="20"/>
                    </w:rPr>
                  </w:pPr>
                </w:p>
              </w:tc>
              <w:tc>
                <w:tcPr>
                  <w:tcW w:w="2268" w:type="dxa"/>
                </w:tcPr>
                <w:p w14:paraId="2973AD3C" w14:textId="77777777" w:rsidR="00C061D2" w:rsidRDefault="00C061D2" w:rsidP="00147D1D">
                  <w:pPr>
                    <w:pStyle w:val="NoSpacing"/>
                    <w:jc w:val="right"/>
                    <w:rPr>
                      <w:i/>
                      <w:sz w:val="20"/>
                    </w:rPr>
                  </w:pPr>
                  <w:r>
                    <w:rPr>
                      <w:i/>
                      <w:sz w:val="20"/>
                    </w:rPr>
                    <w:t>Neutral or mixed</w:t>
                  </w:r>
                </w:p>
              </w:tc>
              <w:tc>
                <w:tcPr>
                  <w:tcW w:w="425" w:type="dxa"/>
                  <w:shd w:val="clear" w:color="auto" w:fill="DBE5F1" w:themeFill="accent1" w:themeFillTint="33"/>
                </w:tcPr>
                <w:p w14:paraId="55C99D01" w14:textId="2564AA93" w:rsidR="00C061D2" w:rsidRDefault="00CD49B7" w:rsidP="00147D1D">
                  <w:pPr>
                    <w:pStyle w:val="NoSpacing"/>
                    <w:jc w:val="right"/>
                    <w:rPr>
                      <w:i/>
                      <w:sz w:val="20"/>
                    </w:rPr>
                  </w:pPr>
                  <w:r>
                    <w:rPr>
                      <w:i/>
                      <w:sz w:val="20"/>
                    </w:rPr>
                    <w:t>x</w:t>
                  </w:r>
                </w:p>
              </w:tc>
              <w:tc>
                <w:tcPr>
                  <w:tcW w:w="2002" w:type="dxa"/>
                </w:tcPr>
                <w:p w14:paraId="329910C5" w14:textId="77777777" w:rsidR="00C061D2" w:rsidRDefault="00C061D2" w:rsidP="00147D1D">
                  <w:pPr>
                    <w:pStyle w:val="NoSpacing"/>
                    <w:jc w:val="right"/>
                    <w:rPr>
                      <w:i/>
                      <w:sz w:val="20"/>
                    </w:rPr>
                  </w:pPr>
                  <w:r>
                    <w:rPr>
                      <w:i/>
                      <w:sz w:val="20"/>
                    </w:rPr>
                    <w:t>Unacceptable</w:t>
                  </w:r>
                </w:p>
              </w:tc>
              <w:tc>
                <w:tcPr>
                  <w:tcW w:w="408" w:type="dxa"/>
                  <w:shd w:val="clear" w:color="auto" w:fill="DBE5F1" w:themeFill="accent1" w:themeFillTint="33"/>
                </w:tcPr>
                <w:p w14:paraId="35253480" w14:textId="77777777" w:rsidR="00C061D2" w:rsidRDefault="00C061D2" w:rsidP="00147D1D">
                  <w:pPr>
                    <w:pStyle w:val="NoSpacing"/>
                    <w:rPr>
                      <w:i/>
                      <w:sz w:val="20"/>
                    </w:rPr>
                  </w:pPr>
                </w:p>
              </w:tc>
            </w:tr>
          </w:tbl>
          <w:p w14:paraId="3552AE19" w14:textId="77777777" w:rsidR="00C061D2" w:rsidRDefault="00C061D2" w:rsidP="00147D1D">
            <w:pPr>
              <w:pStyle w:val="NoSpacing"/>
              <w:rPr>
                <w:i/>
                <w:sz w:val="20"/>
              </w:rPr>
            </w:pPr>
          </w:p>
          <w:p w14:paraId="3FEDB67F" w14:textId="77777777" w:rsidR="00C061D2" w:rsidRDefault="00C061D2" w:rsidP="00147D1D">
            <w:pPr>
              <w:pStyle w:val="NoSpacing"/>
              <w:rPr>
                <w:sz w:val="20"/>
              </w:rPr>
            </w:pPr>
            <w:r w:rsidRPr="00C856F5">
              <w:rPr>
                <w:i/>
                <w:sz w:val="20"/>
              </w:rPr>
              <w:t>Rationale</w:t>
            </w:r>
            <w:r>
              <w:rPr>
                <w:sz w:val="20"/>
              </w:rPr>
              <w:t>:</w:t>
            </w:r>
          </w:p>
          <w:p w14:paraId="2A6887BF" w14:textId="77777777" w:rsidR="00C061D2" w:rsidRDefault="00CD49B7" w:rsidP="00C061D2">
            <w:pPr>
              <w:pStyle w:val="NoSpacing"/>
            </w:pPr>
            <w:r w:rsidRPr="00B67E70">
              <w:t xml:space="preserve">These are measures introduced primarily to protect shellfish producers and </w:t>
            </w:r>
            <w:r>
              <w:t>should be generally</w:t>
            </w:r>
            <w:r w:rsidRPr="00B67E70">
              <w:t xml:space="preserve"> acceptable by stakeholders, who on occasion take the initiative to produce and adhere to codes of conduct specific for their region, e.g. see the example of the Code of practice for mussel seed movements (Wilson &amp; Smith</w:t>
            </w:r>
            <w:r>
              <w:t>,</w:t>
            </w:r>
            <w:r w:rsidRPr="00B67E70">
              <w:t xml:space="preserve"> 2008) in Wales.</w:t>
            </w:r>
            <w:r>
              <w:t xml:space="preserve"> </w:t>
            </w:r>
            <w:r w:rsidRPr="00BA5673">
              <w:t xml:space="preserve">On the other hand, increased restrictions </w:t>
            </w:r>
            <w:r>
              <w:t xml:space="preserve">or possible quarantine measures are likely to incur </w:t>
            </w:r>
            <w:r w:rsidRPr="00BA5673">
              <w:t>higher costs</w:t>
            </w:r>
            <w:r>
              <w:t>, as well as some logistical constraints and</w:t>
            </w:r>
            <w:r w:rsidRPr="00BA5673">
              <w:t xml:space="preserve"> might be perceived negatively by some shellfish producers.</w:t>
            </w:r>
            <w:r>
              <w:t xml:space="preserve"> In any case, additional prohibitions will require some adjustments from the industry.</w:t>
            </w:r>
          </w:p>
          <w:p w14:paraId="29B967D1" w14:textId="170EB5FE" w:rsidR="00CD49B7" w:rsidRPr="00A84281" w:rsidRDefault="00CD49B7" w:rsidP="00C061D2">
            <w:pPr>
              <w:pStyle w:val="NoSpacing"/>
            </w:pPr>
          </w:p>
        </w:tc>
      </w:tr>
      <w:tr w:rsidR="00C061D2" w14:paraId="24C17E2C" w14:textId="77777777" w:rsidTr="00147D1D">
        <w:tc>
          <w:tcPr>
            <w:tcW w:w="3295" w:type="dxa"/>
            <w:shd w:val="clear" w:color="auto" w:fill="DBE5F1" w:themeFill="accent1" w:themeFillTint="33"/>
          </w:tcPr>
          <w:p w14:paraId="0268EF15" w14:textId="77777777" w:rsidR="00C061D2" w:rsidRPr="0039672E" w:rsidRDefault="00C061D2" w:rsidP="00147D1D">
            <w:pPr>
              <w:pStyle w:val="NoSpacing"/>
              <w:rPr>
                <w:b/>
              </w:rPr>
            </w:pPr>
            <w:r w:rsidRPr="0039672E">
              <w:rPr>
                <w:b/>
              </w:rPr>
              <w:t>Additional cost information</w:t>
            </w:r>
            <w:r>
              <w:rPr>
                <w:b/>
              </w:rPr>
              <w:t xml:space="preserve"> </w:t>
            </w:r>
            <w:r>
              <w:rPr>
                <w:b/>
                <w:vertAlign w:val="superscript"/>
              </w:rPr>
              <w:t>1</w:t>
            </w:r>
          </w:p>
          <w:p w14:paraId="0EA8A1FE" w14:textId="77777777" w:rsidR="00C061D2" w:rsidRDefault="00C061D2" w:rsidP="00147D1D">
            <w:pPr>
              <w:rPr>
                <w:sz w:val="20"/>
              </w:rPr>
            </w:pPr>
            <w:r>
              <w:rPr>
                <w:sz w:val="20"/>
              </w:rPr>
              <w:t xml:space="preserve">When not already included above, or in the species Risk Assessment. </w:t>
            </w:r>
          </w:p>
          <w:p w14:paraId="765B4AF0" w14:textId="77777777" w:rsidR="00C061D2" w:rsidRPr="00E662A4" w:rsidRDefault="00C061D2" w:rsidP="00147D1D">
            <w:pPr>
              <w:rPr>
                <w:sz w:val="20"/>
              </w:rPr>
            </w:pPr>
            <w:r>
              <w:rPr>
                <w:sz w:val="20"/>
              </w:rPr>
              <w:t xml:space="preserve">- </w:t>
            </w:r>
            <w:r w:rsidRPr="00E662A4">
              <w:rPr>
                <w:sz w:val="20"/>
              </w:rPr>
              <w:t>implementation cost for Member States</w:t>
            </w:r>
          </w:p>
          <w:p w14:paraId="2756DCD7" w14:textId="77777777" w:rsidR="00C061D2" w:rsidRPr="00E662A4" w:rsidRDefault="00C061D2" w:rsidP="00147D1D">
            <w:pPr>
              <w:rPr>
                <w:sz w:val="20"/>
              </w:rPr>
            </w:pPr>
            <w:r>
              <w:rPr>
                <w:sz w:val="20"/>
              </w:rPr>
              <w:t xml:space="preserve">- </w:t>
            </w:r>
            <w:r w:rsidRPr="00E662A4">
              <w:rPr>
                <w:sz w:val="20"/>
              </w:rPr>
              <w:t>the cost of inaction</w:t>
            </w:r>
          </w:p>
          <w:p w14:paraId="4A62DD20" w14:textId="77777777" w:rsidR="00C061D2" w:rsidRPr="00E662A4" w:rsidRDefault="00C061D2" w:rsidP="00147D1D">
            <w:pPr>
              <w:rPr>
                <w:sz w:val="20"/>
              </w:rPr>
            </w:pPr>
            <w:r>
              <w:rPr>
                <w:sz w:val="20"/>
              </w:rPr>
              <w:t xml:space="preserve">- </w:t>
            </w:r>
            <w:r w:rsidRPr="00E662A4">
              <w:rPr>
                <w:sz w:val="20"/>
              </w:rPr>
              <w:t>the cost-effectiveness</w:t>
            </w:r>
          </w:p>
          <w:p w14:paraId="4DC9F73B" w14:textId="77777777" w:rsidR="00C061D2" w:rsidRDefault="00C061D2" w:rsidP="00147D1D">
            <w:pPr>
              <w:pStyle w:val="NoSpacing"/>
              <w:rPr>
                <w:sz w:val="20"/>
              </w:rPr>
            </w:pPr>
            <w:r>
              <w:rPr>
                <w:sz w:val="20"/>
              </w:rPr>
              <w:t xml:space="preserve">- </w:t>
            </w:r>
            <w:r w:rsidRPr="00E662A4">
              <w:rPr>
                <w:sz w:val="20"/>
              </w:rPr>
              <w:t>the socio-economic aspects</w:t>
            </w:r>
          </w:p>
          <w:p w14:paraId="581E6DC5" w14:textId="77777777" w:rsidR="00C061D2" w:rsidRDefault="00C061D2" w:rsidP="00147D1D">
            <w:pPr>
              <w:pStyle w:val="NoSpacing"/>
              <w:rPr>
                <w:sz w:val="20"/>
              </w:rPr>
            </w:pPr>
          </w:p>
          <w:p w14:paraId="22660884" w14:textId="77777777" w:rsidR="00C061D2" w:rsidRPr="002B6463" w:rsidRDefault="00C061D2" w:rsidP="00147D1D">
            <w:pPr>
              <w:pStyle w:val="NoSpacing"/>
              <w:rPr>
                <w:sz w:val="20"/>
              </w:rPr>
            </w:pPr>
            <w:r>
              <w:rPr>
                <w:sz w:val="20"/>
              </w:rPr>
              <w:t>Include quantitative &amp;/or qualitative data, and case studies (incl. from countries outside the EU).</w:t>
            </w:r>
          </w:p>
        </w:tc>
        <w:tc>
          <w:tcPr>
            <w:tcW w:w="10653" w:type="dxa"/>
          </w:tcPr>
          <w:p w14:paraId="39958DC4" w14:textId="77777777" w:rsidR="001E41E3" w:rsidRDefault="001E41E3" w:rsidP="001E41E3">
            <w:pPr>
              <w:pStyle w:val="NoSpacing"/>
            </w:pPr>
            <w:r w:rsidRPr="00B67E70">
              <w:rPr>
                <w:b/>
                <w:bCs/>
              </w:rPr>
              <w:t>Implementation cost for Member States</w:t>
            </w:r>
            <w:r w:rsidRPr="00B67E70">
              <w:t xml:space="preserve">: </w:t>
            </w:r>
            <w:r>
              <w:t>Depending on the degree of enforcement/monitoring, additional costs may be incurred to Member States.</w:t>
            </w:r>
          </w:p>
          <w:p w14:paraId="71336DC2" w14:textId="77777777" w:rsidR="00DD1916" w:rsidRPr="00621025" w:rsidRDefault="00DD1916" w:rsidP="001E41E3">
            <w:pPr>
              <w:pStyle w:val="NoSpacing"/>
            </w:pPr>
          </w:p>
          <w:p w14:paraId="396C732B" w14:textId="77777777" w:rsidR="001E41E3" w:rsidRDefault="001E41E3" w:rsidP="001E41E3">
            <w:pPr>
              <w:pStyle w:val="NoSpacing"/>
            </w:pPr>
            <w:r w:rsidRPr="00B67E70">
              <w:rPr>
                <w:b/>
                <w:bCs/>
              </w:rPr>
              <w:t>Cost of inaction</w:t>
            </w:r>
            <w:r w:rsidRPr="00B67E70">
              <w:t xml:space="preserve">: Wild and cultivated populations of bivalves (particularly mussels and oysters) constitute prime habitats for </w:t>
            </w:r>
            <w:r w:rsidRPr="00B67E70">
              <w:rPr>
                <w:i/>
                <w:iCs/>
              </w:rPr>
              <w:t xml:space="preserve">H. </w:t>
            </w:r>
            <w:proofErr w:type="spellStart"/>
            <w:r w:rsidRPr="00B67E70">
              <w:rPr>
                <w:i/>
                <w:iCs/>
              </w:rPr>
              <w:t>sanguineus</w:t>
            </w:r>
            <w:proofErr w:type="spellEnd"/>
            <w:r w:rsidRPr="00B67E70">
              <w:t xml:space="preserve">. Failure to implement preventative measures in the shellfish culture industry can result in additional spread within the </w:t>
            </w:r>
            <w:r>
              <w:t>EU</w:t>
            </w:r>
            <w:r w:rsidRPr="00B67E70">
              <w:t xml:space="preserve">, with potentially significant economic impacts for the industry if </w:t>
            </w:r>
            <w:r>
              <w:t>abundant</w:t>
            </w:r>
            <w:r w:rsidRPr="00B67E70">
              <w:t xml:space="preserve"> populations develop, either through the loss of yield through predation or through the application of long-term management measures (see also </w:t>
            </w:r>
            <w:proofErr w:type="spellStart"/>
            <w:r>
              <w:t>Galanidi</w:t>
            </w:r>
            <w:proofErr w:type="spellEnd"/>
            <w:r>
              <w:t xml:space="preserve"> &amp; </w:t>
            </w:r>
            <w:proofErr w:type="spellStart"/>
            <w:r>
              <w:t>Zenetos</w:t>
            </w:r>
            <w:proofErr w:type="spellEnd"/>
            <w:r>
              <w:t>, 2017</w:t>
            </w:r>
            <w:r w:rsidRPr="00B67E70">
              <w:t>).</w:t>
            </w:r>
          </w:p>
          <w:p w14:paraId="5D069889" w14:textId="77777777" w:rsidR="00DD1916" w:rsidRPr="00B67E70" w:rsidRDefault="00DD1916" w:rsidP="001E41E3">
            <w:pPr>
              <w:pStyle w:val="NoSpacing"/>
            </w:pPr>
          </w:p>
          <w:p w14:paraId="108AFFBB" w14:textId="77777777" w:rsidR="001E41E3" w:rsidRPr="00B67E70" w:rsidRDefault="001E41E3" w:rsidP="001E41E3">
            <w:pPr>
              <w:pStyle w:val="NoSpacing"/>
            </w:pPr>
            <w:r w:rsidRPr="00B67E70">
              <w:rPr>
                <w:b/>
                <w:bCs/>
              </w:rPr>
              <w:t>Cost-effectiveness</w:t>
            </w:r>
            <w:r w:rsidRPr="00B67E70">
              <w:t xml:space="preserve">: </w:t>
            </w:r>
            <w:r w:rsidRPr="00CE474D">
              <w:t xml:space="preserve">Considering the potential magnitude of bivalve losses to predation by </w:t>
            </w:r>
            <w:r w:rsidRPr="00F42E36">
              <w:rPr>
                <w:i/>
                <w:iCs/>
              </w:rPr>
              <w:t xml:space="preserve">H. </w:t>
            </w:r>
            <w:proofErr w:type="spellStart"/>
            <w:r w:rsidRPr="00F42E36">
              <w:rPr>
                <w:i/>
                <w:iCs/>
              </w:rPr>
              <w:t>sanguineus</w:t>
            </w:r>
            <w:proofErr w:type="spellEnd"/>
            <w:r>
              <w:t xml:space="preserve"> and the costs of long-term management (see relevant section below)</w:t>
            </w:r>
            <w:r w:rsidRPr="00F42E36">
              <w:t>, all aforementioned measures that promote biosecurity of bivalve transfers are highly cost-effective</w:t>
            </w:r>
            <w:r>
              <w:t>, even more so as they protect against other IAS and harmful organisms potentially transferred via this pathway.</w:t>
            </w:r>
          </w:p>
          <w:p w14:paraId="4E9AD3F0" w14:textId="77777777" w:rsidR="00C061D2" w:rsidRDefault="00C061D2" w:rsidP="00C061D2">
            <w:pPr>
              <w:pStyle w:val="NoSpacing"/>
              <w:rPr>
                <w:sz w:val="20"/>
              </w:rPr>
            </w:pPr>
          </w:p>
        </w:tc>
      </w:tr>
      <w:tr w:rsidR="00C061D2" w:rsidRPr="002B6463" w14:paraId="656F23B1" w14:textId="77777777" w:rsidTr="00147D1D">
        <w:tc>
          <w:tcPr>
            <w:tcW w:w="3295" w:type="dxa"/>
            <w:shd w:val="clear" w:color="auto" w:fill="DBE5F1" w:themeFill="accent1" w:themeFillTint="33"/>
          </w:tcPr>
          <w:p w14:paraId="2E122B9D" w14:textId="77777777" w:rsidR="00C061D2" w:rsidRDefault="00C061D2" w:rsidP="00147D1D">
            <w:pPr>
              <w:pStyle w:val="NoSpacing"/>
              <w:rPr>
                <w:b/>
              </w:rPr>
            </w:pPr>
            <w:r w:rsidRPr="002B6463">
              <w:rPr>
                <w:b/>
              </w:rPr>
              <w:t>Level of confidence</w:t>
            </w:r>
            <w:r>
              <w:rPr>
                <w:b/>
              </w:rPr>
              <w:t xml:space="preserve"> on the information provided </w:t>
            </w:r>
            <w:r>
              <w:rPr>
                <w:b/>
                <w:vertAlign w:val="superscript"/>
              </w:rPr>
              <w:t>2</w:t>
            </w:r>
          </w:p>
          <w:p w14:paraId="0A1FE068" w14:textId="77777777" w:rsidR="00C061D2" w:rsidRDefault="00C061D2" w:rsidP="00147D1D">
            <w:pPr>
              <w:pStyle w:val="NoSpacing"/>
              <w:rPr>
                <w:rFonts w:eastAsia="Times New Roman" w:cstheme="minorHAnsi"/>
                <w:b/>
                <w:sz w:val="20"/>
                <w:szCs w:val="20"/>
              </w:rPr>
            </w:pPr>
          </w:p>
          <w:p w14:paraId="03F0BC5E" w14:textId="77777777" w:rsidR="00C061D2" w:rsidRPr="00DE32F5" w:rsidRDefault="00C061D2" w:rsidP="00147D1D">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457719AC" w14:textId="77777777" w:rsidR="00C061D2" w:rsidRDefault="00C061D2" w:rsidP="00147D1D">
            <w:pPr>
              <w:pStyle w:val="NoSpacing"/>
              <w:rPr>
                <w:sz w:val="20"/>
              </w:rPr>
            </w:pPr>
            <w:r>
              <w:rPr>
                <w:rFonts w:eastAsia="Times New Roman" w:cstheme="minorHAnsi"/>
                <w:b/>
                <w:sz w:val="20"/>
                <w:szCs w:val="20"/>
              </w:rPr>
              <w:t>NOTE – this is not related to the effectiveness of the measure</w:t>
            </w:r>
          </w:p>
        </w:tc>
        <w:tc>
          <w:tcPr>
            <w:tcW w:w="10653" w:type="dxa"/>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C061D2" w14:paraId="2458057A" w14:textId="77777777" w:rsidTr="00147D1D">
              <w:tc>
                <w:tcPr>
                  <w:tcW w:w="2024" w:type="dxa"/>
                </w:tcPr>
                <w:p w14:paraId="0520A5D1" w14:textId="77777777" w:rsidR="00C061D2" w:rsidRPr="007C64EE" w:rsidRDefault="00C061D2" w:rsidP="00147D1D">
                  <w:pPr>
                    <w:pStyle w:val="NoSpacing"/>
                    <w:rPr>
                      <w:i/>
                      <w:sz w:val="20"/>
                    </w:rPr>
                  </w:pPr>
                  <w:r>
                    <w:rPr>
                      <w:i/>
                      <w:sz w:val="20"/>
                    </w:rPr>
                    <w:t>Inconclusive</w:t>
                  </w:r>
                </w:p>
              </w:tc>
              <w:tc>
                <w:tcPr>
                  <w:tcW w:w="375" w:type="dxa"/>
                  <w:shd w:val="clear" w:color="auto" w:fill="DBE5F1" w:themeFill="accent1" w:themeFillTint="33"/>
                </w:tcPr>
                <w:p w14:paraId="5085FD98" w14:textId="77777777" w:rsidR="00C061D2" w:rsidRDefault="00C061D2" w:rsidP="00147D1D">
                  <w:pPr>
                    <w:pStyle w:val="NoSpacing"/>
                    <w:jc w:val="right"/>
                    <w:rPr>
                      <w:i/>
                      <w:sz w:val="20"/>
                    </w:rPr>
                  </w:pPr>
                </w:p>
              </w:tc>
              <w:tc>
                <w:tcPr>
                  <w:tcW w:w="1559" w:type="dxa"/>
                </w:tcPr>
                <w:p w14:paraId="3F5E92AD" w14:textId="77777777" w:rsidR="00C061D2" w:rsidRDefault="00C061D2" w:rsidP="00147D1D">
                  <w:pPr>
                    <w:pStyle w:val="NoSpacing"/>
                    <w:jc w:val="right"/>
                    <w:rPr>
                      <w:i/>
                      <w:sz w:val="20"/>
                    </w:rPr>
                  </w:pPr>
                  <w:r>
                    <w:rPr>
                      <w:i/>
                      <w:sz w:val="20"/>
                    </w:rPr>
                    <w:t>Unresolved</w:t>
                  </w:r>
                </w:p>
              </w:tc>
              <w:tc>
                <w:tcPr>
                  <w:tcW w:w="426" w:type="dxa"/>
                  <w:shd w:val="clear" w:color="auto" w:fill="DBE5F1" w:themeFill="accent1" w:themeFillTint="33"/>
                </w:tcPr>
                <w:p w14:paraId="2A2DC440" w14:textId="77777777" w:rsidR="00C061D2" w:rsidRDefault="00C061D2" w:rsidP="00147D1D">
                  <w:pPr>
                    <w:pStyle w:val="NoSpacing"/>
                    <w:jc w:val="right"/>
                    <w:rPr>
                      <w:i/>
                      <w:sz w:val="20"/>
                    </w:rPr>
                  </w:pPr>
                </w:p>
              </w:tc>
              <w:tc>
                <w:tcPr>
                  <w:tcW w:w="2126" w:type="dxa"/>
                </w:tcPr>
                <w:p w14:paraId="38CE9714" w14:textId="77777777" w:rsidR="00C061D2" w:rsidRDefault="00C061D2" w:rsidP="00147D1D">
                  <w:pPr>
                    <w:pStyle w:val="NoSpacing"/>
                    <w:jc w:val="right"/>
                    <w:rPr>
                      <w:i/>
                      <w:sz w:val="20"/>
                    </w:rPr>
                  </w:pPr>
                  <w:r>
                    <w:rPr>
                      <w:i/>
                      <w:sz w:val="20"/>
                    </w:rPr>
                    <w:t>Established but incomplete</w:t>
                  </w:r>
                </w:p>
              </w:tc>
              <w:tc>
                <w:tcPr>
                  <w:tcW w:w="425" w:type="dxa"/>
                  <w:shd w:val="clear" w:color="auto" w:fill="DBE5F1" w:themeFill="accent1" w:themeFillTint="33"/>
                </w:tcPr>
                <w:p w14:paraId="6886AD36" w14:textId="66FC0773" w:rsidR="00C061D2" w:rsidRDefault="001E41E3" w:rsidP="00147D1D">
                  <w:pPr>
                    <w:pStyle w:val="NoSpacing"/>
                    <w:jc w:val="right"/>
                    <w:rPr>
                      <w:i/>
                      <w:sz w:val="20"/>
                    </w:rPr>
                  </w:pPr>
                  <w:r>
                    <w:rPr>
                      <w:i/>
                      <w:sz w:val="20"/>
                    </w:rPr>
                    <w:t>x</w:t>
                  </w:r>
                </w:p>
              </w:tc>
              <w:tc>
                <w:tcPr>
                  <w:tcW w:w="2268" w:type="dxa"/>
                </w:tcPr>
                <w:p w14:paraId="11AFCD62" w14:textId="77777777" w:rsidR="00C061D2" w:rsidRDefault="00C061D2" w:rsidP="00147D1D">
                  <w:pPr>
                    <w:pStyle w:val="NoSpacing"/>
                    <w:jc w:val="right"/>
                    <w:rPr>
                      <w:i/>
                      <w:sz w:val="20"/>
                    </w:rPr>
                  </w:pPr>
                  <w:r>
                    <w:rPr>
                      <w:i/>
                      <w:sz w:val="20"/>
                    </w:rPr>
                    <w:t>Well established</w:t>
                  </w:r>
                </w:p>
              </w:tc>
              <w:tc>
                <w:tcPr>
                  <w:tcW w:w="425" w:type="dxa"/>
                  <w:shd w:val="clear" w:color="auto" w:fill="DBE5F1" w:themeFill="accent1" w:themeFillTint="33"/>
                </w:tcPr>
                <w:p w14:paraId="2066D722" w14:textId="77777777" w:rsidR="00C061D2" w:rsidRDefault="00C061D2" w:rsidP="00147D1D">
                  <w:pPr>
                    <w:pStyle w:val="NoSpacing"/>
                    <w:rPr>
                      <w:i/>
                      <w:sz w:val="20"/>
                    </w:rPr>
                  </w:pPr>
                </w:p>
              </w:tc>
            </w:tr>
          </w:tbl>
          <w:p w14:paraId="5FD6CFCB" w14:textId="77777777" w:rsidR="00C061D2" w:rsidRDefault="00C061D2" w:rsidP="00147D1D">
            <w:pPr>
              <w:pStyle w:val="NoSpacing"/>
              <w:rPr>
                <w:i/>
                <w:sz w:val="20"/>
              </w:rPr>
            </w:pPr>
          </w:p>
          <w:p w14:paraId="4EEE7A9C" w14:textId="77777777" w:rsidR="00C061D2" w:rsidRDefault="00C061D2" w:rsidP="00147D1D">
            <w:pPr>
              <w:pStyle w:val="NoSpacing"/>
              <w:rPr>
                <w:sz w:val="20"/>
              </w:rPr>
            </w:pPr>
            <w:r w:rsidRPr="00C856F5">
              <w:rPr>
                <w:i/>
                <w:sz w:val="20"/>
              </w:rPr>
              <w:t>Rationale</w:t>
            </w:r>
            <w:r>
              <w:rPr>
                <w:sz w:val="20"/>
              </w:rPr>
              <w:t>:</w:t>
            </w:r>
          </w:p>
          <w:p w14:paraId="30DAA36E" w14:textId="77777777" w:rsidR="001E41E3" w:rsidRDefault="001E41E3" w:rsidP="001E41E3">
            <w:pPr>
              <w:pStyle w:val="NoSpacing"/>
              <w:rPr>
                <w:bCs/>
                <w:szCs w:val="20"/>
              </w:rPr>
            </w:pPr>
            <w:r w:rsidRPr="001233B2">
              <w:rPr>
                <w:bCs/>
                <w:szCs w:val="20"/>
              </w:rPr>
              <w:t>Restrictions of bivalve transfers based on the risk associated with the source area is a common practice for the shellfish culture industry with demonstrated effectiveness. Some uncertainty remains however in relation to the degree of compliance with existing and proposed additional legislation at the EU scale.</w:t>
            </w:r>
          </w:p>
          <w:p w14:paraId="2DE280AC" w14:textId="1BFF55E0" w:rsidR="00C061D2" w:rsidRPr="00950D59" w:rsidRDefault="00C061D2" w:rsidP="00147D1D">
            <w:pPr>
              <w:pStyle w:val="NoSpacing"/>
              <w:rPr>
                <w:bCs/>
              </w:rPr>
            </w:pPr>
          </w:p>
        </w:tc>
      </w:tr>
    </w:tbl>
    <w:p w14:paraId="48F619CD" w14:textId="2ABBEB2F" w:rsidR="00C061D2" w:rsidRDefault="00C061D2"/>
    <w:p w14:paraId="063A2652" w14:textId="77777777" w:rsidR="00C061D2" w:rsidRDefault="00C061D2"/>
    <w:tbl>
      <w:tblPr>
        <w:tblStyle w:val="TableGrid"/>
        <w:tblW w:w="0" w:type="auto"/>
        <w:tblLook w:val="04A0" w:firstRow="1" w:lastRow="0" w:firstColumn="1" w:lastColumn="0" w:noHBand="0" w:noVBand="1"/>
      </w:tblPr>
      <w:tblGrid>
        <w:gridCol w:w="3249"/>
        <w:gridCol w:w="10699"/>
      </w:tblGrid>
      <w:tr w:rsidR="00346840" w:rsidRPr="00EA4F7D" w14:paraId="45791305" w14:textId="77777777" w:rsidTr="00A2483D">
        <w:tc>
          <w:tcPr>
            <w:tcW w:w="13948" w:type="dxa"/>
            <w:gridSpan w:val="2"/>
            <w:shd w:val="clear" w:color="auto" w:fill="E5B8B7" w:themeFill="accent2" w:themeFillTint="66"/>
          </w:tcPr>
          <w:p w14:paraId="75E3F69E" w14:textId="77777777" w:rsidR="00346840" w:rsidRPr="00EA4F7D" w:rsidRDefault="00346840" w:rsidP="00A2483D">
            <w:pPr>
              <w:pStyle w:val="NoSpacing"/>
              <w:rPr>
                <w:sz w:val="24"/>
                <w:szCs w:val="24"/>
              </w:rPr>
            </w:pPr>
            <w:r>
              <w:rPr>
                <w:rFonts w:eastAsia="Times New Roman"/>
                <w:b/>
                <w:sz w:val="28"/>
              </w:rPr>
              <w:t>Surveillance measures to support e</w:t>
            </w:r>
            <w:r w:rsidRPr="000D1AA8">
              <w:rPr>
                <w:rFonts w:eastAsia="Times New Roman"/>
                <w:b/>
                <w:sz w:val="28"/>
              </w:rPr>
              <w:t>arly detection</w:t>
            </w:r>
            <w:r w:rsidRPr="002B6463">
              <w:rPr>
                <w:b/>
                <w:sz w:val="28"/>
              </w:rPr>
              <w:t xml:space="preserve"> </w:t>
            </w:r>
            <w:r>
              <w:rPr>
                <w:b/>
                <w:sz w:val="28"/>
              </w:rPr>
              <w:t xml:space="preserve">- </w:t>
            </w:r>
            <w:r w:rsidRPr="00280410">
              <w:rPr>
                <w:rFonts w:cstheme="minorHAnsi"/>
                <w:sz w:val="20"/>
                <w:szCs w:val="20"/>
              </w:rPr>
              <w:t xml:space="preserve">Measures to run an effective surveillance system </w:t>
            </w:r>
            <w:r>
              <w:rPr>
                <w:rFonts w:cstheme="minorHAnsi"/>
                <w:sz w:val="20"/>
                <w:szCs w:val="20"/>
              </w:rPr>
              <w:t>for achieving</w:t>
            </w:r>
            <w:r w:rsidRPr="00280410">
              <w:rPr>
                <w:rFonts w:cstheme="minorHAnsi"/>
                <w:sz w:val="20"/>
                <w:szCs w:val="20"/>
              </w:rPr>
              <w:t xml:space="preserve"> an early detection of a new occurrence (cf. Article 16</w:t>
            </w:r>
            <w:r>
              <w:rPr>
                <w:rFonts w:cstheme="minorHAnsi"/>
                <w:sz w:val="20"/>
                <w:szCs w:val="20"/>
              </w:rPr>
              <w:t>).</w:t>
            </w:r>
            <w:r w:rsidRPr="00280410">
              <w:rPr>
                <w:rFonts w:cstheme="minorHAnsi"/>
                <w:sz w:val="20"/>
                <w:szCs w:val="20"/>
              </w:rPr>
              <w:t xml:space="preserve"> This section assume</w:t>
            </w:r>
            <w:r>
              <w:rPr>
                <w:rFonts w:cstheme="minorHAnsi"/>
                <w:sz w:val="20"/>
                <w:szCs w:val="20"/>
              </w:rPr>
              <w:t>s</w:t>
            </w:r>
            <w:r w:rsidRPr="00280410">
              <w:rPr>
                <w:rFonts w:cstheme="minorHAnsi"/>
                <w:sz w:val="20"/>
                <w:szCs w:val="20"/>
              </w:rPr>
              <w:t xml:space="preserve"> that the species is not currently present in a Member State, or part of a Member State’s territory. </w:t>
            </w:r>
            <w:r>
              <w:rPr>
                <w:rFonts w:cstheme="minorHAnsi"/>
                <w:b/>
                <w:sz w:val="20"/>
                <w:szCs w:val="24"/>
              </w:rPr>
              <w:t>T</w:t>
            </w:r>
            <w:r w:rsidRPr="00280410">
              <w:rPr>
                <w:rFonts w:cstheme="minorHAnsi"/>
                <w:b/>
                <w:sz w:val="20"/>
                <w:szCs w:val="24"/>
              </w:rPr>
              <w:t xml:space="preserve">his table </w:t>
            </w:r>
            <w:r>
              <w:rPr>
                <w:rFonts w:cstheme="minorHAnsi"/>
                <w:b/>
                <w:sz w:val="20"/>
                <w:szCs w:val="24"/>
              </w:rPr>
              <w:t>is repeated for each of the</w:t>
            </w:r>
            <w:r w:rsidRPr="00280410">
              <w:rPr>
                <w:rFonts w:cstheme="minorHAnsi"/>
                <w:b/>
                <w:sz w:val="20"/>
                <w:szCs w:val="24"/>
              </w:rPr>
              <w:t xml:space="preserve"> early detection measures</w:t>
            </w:r>
            <w:r>
              <w:rPr>
                <w:rFonts w:cstheme="minorHAnsi"/>
                <w:b/>
                <w:sz w:val="20"/>
                <w:szCs w:val="24"/>
              </w:rPr>
              <w:t xml:space="preserve"> identified.</w:t>
            </w:r>
          </w:p>
        </w:tc>
      </w:tr>
      <w:tr w:rsidR="00346840" w:rsidRPr="007C654A" w14:paraId="52DDA75C" w14:textId="77777777" w:rsidTr="001E41E3">
        <w:trPr>
          <w:trHeight w:val="517"/>
        </w:trPr>
        <w:tc>
          <w:tcPr>
            <w:tcW w:w="3249" w:type="dxa"/>
            <w:tcBorders>
              <w:bottom w:val="single" w:sz="4" w:space="0" w:color="auto"/>
            </w:tcBorders>
            <w:shd w:val="clear" w:color="auto" w:fill="F2DBDB" w:themeFill="accent2" w:themeFillTint="33"/>
          </w:tcPr>
          <w:p w14:paraId="50DB77F7" w14:textId="77777777" w:rsidR="00346840" w:rsidRDefault="00346840" w:rsidP="00A2483D">
            <w:pPr>
              <w:pStyle w:val="NoSpacing"/>
              <w:rPr>
                <w:b/>
              </w:rPr>
            </w:pPr>
            <w:bookmarkStart w:id="3" w:name="_Hlk21010295"/>
            <w:r>
              <w:rPr>
                <w:b/>
              </w:rPr>
              <w:t>Measure description</w:t>
            </w:r>
          </w:p>
          <w:p w14:paraId="0E960DB5" w14:textId="77777777" w:rsidR="00346840" w:rsidRPr="00DE32F5" w:rsidRDefault="00346840" w:rsidP="00A2483D">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tc>
        <w:tc>
          <w:tcPr>
            <w:tcW w:w="10699" w:type="dxa"/>
            <w:tcBorders>
              <w:bottom w:val="single" w:sz="4" w:space="0" w:color="auto"/>
            </w:tcBorders>
          </w:tcPr>
          <w:p w14:paraId="18BB2ED0" w14:textId="58FDCFDB" w:rsidR="00346840" w:rsidRPr="008A5854" w:rsidRDefault="00E62244" w:rsidP="00037CFE">
            <w:pPr>
              <w:pStyle w:val="NoSpacing"/>
              <w:tabs>
                <w:tab w:val="left" w:pos="3945"/>
              </w:tabs>
              <w:rPr>
                <w:b/>
                <w:i/>
              </w:rPr>
            </w:pPr>
            <w:r w:rsidRPr="008A5854">
              <w:rPr>
                <w:b/>
                <w:i/>
              </w:rPr>
              <w:t>Professional</w:t>
            </w:r>
            <w:r w:rsidR="00FC1F73" w:rsidRPr="008A5854">
              <w:rPr>
                <w:b/>
                <w:i/>
              </w:rPr>
              <w:t xml:space="preserve"> monitoring</w:t>
            </w:r>
            <w:r w:rsidRPr="008A5854">
              <w:rPr>
                <w:b/>
                <w:i/>
              </w:rPr>
              <w:t xml:space="preserve"> (through national or project-based schemes)</w:t>
            </w:r>
            <w:r w:rsidR="00037CFE" w:rsidRPr="008A5854">
              <w:rPr>
                <w:b/>
                <w:i/>
              </w:rPr>
              <w:tab/>
            </w:r>
          </w:p>
          <w:p w14:paraId="1C1BE49F" w14:textId="77777777" w:rsidR="008A5854" w:rsidRPr="008A5854" w:rsidRDefault="008A5854" w:rsidP="00037CFE">
            <w:pPr>
              <w:pStyle w:val="NoSpacing"/>
              <w:tabs>
                <w:tab w:val="left" w:pos="3945"/>
              </w:tabs>
              <w:rPr>
                <w:b/>
                <w:i/>
              </w:rPr>
            </w:pPr>
          </w:p>
          <w:p w14:paraId="432B15C4" w14:textId="0221522F" w:rsidR="00BB54F8" w:rsidRDefault="00037CFE" w:rsidP="00037CFE">
            <w:pPr>
              <w:pStyle w:val="NoSpacing"/>
              <w:tabs>
                <w:tab w:val="left" w:pos="3945"/>
              </w:tabs>
              <w:rPr>
                <w:bCs/>
                <w:iCs/>
              </w:rPr>
            </w:pPr>
            <w:r w:rsidRPr="008A5854">
              <w:rPr>
                <w:bCs/>
                <w:iCs/>
              </w:rPr>
              <w:t>In order to reach Good Environmental Status targets with reference to Descriptor D2 (Non-indigenous species) of the Marine Strategy Framework Directive</w:t>
            </w:r>
            <w:r w:rsidR="00071B4E">
              <w:rPr>
                <w:bCs/>
                <w:iCs/>
              </w:rPr>
              <w:t xml:space="preserve"> (MSFD)</w:t>
            </w:r>
            <w:r w:rsidRPr="008A5854">
              <w:rPr>
                <w:bCs/>
                <w:iCs/>
              </w:rPr>
              <w:t xml:space="preserve">, most EU </w:t>
            </w:r>
            <w:r w:rsidR="00071B4E">
              <w:rPr>
                <w:bCs/>
                <w:iCs/>
              </w:rPr>
              <w:t>S</w:t>
            </w:r>
            <w:r w:rsidRPr="008A5854">
              <w:rPr>
                <w:bCs/>
                <w:iCs/>
              </w:rPr>
              <w:t>tates are already designing or implementing national/regional NIS-targeted monitoring programs (see ICES (2017) for national reports in France, Germany, Sweden, Denmark, Norway; see Minchin (2014) for Ireland).</w:t>
            </w:r>
            <w:r w:rsidR="00F42A9C" w:rsidRPr="008A5854">
              <w:rPr>
                <w:bCs/>
                <w:iCs/>
              </w:rPr>
              <w:t xml:space="preserve"> Additionally, monitoring activities in the marine environment for other purposes</w:t>
            </w:r>
            <w:r w:rsidRPr="008A5854">
              <w:rPr>
                <w:bCs/>
                <w:iCs/>
              </w:rPr>
              <w:t xml:space="preserve"> </w:t>
            </w:r>
            <w:r w:rsidR="00F42A9C" w:rsidRPr="008A5854">
              <w:rPr>
                <w:bCs/>
                <w:iCs/>
              </w:rPr>
              <w:t xml:space="preserve">can contribute to the detection of NIS (e.g. in the case of </w:t>
            </w:r>
            <w:r w:rsidR="00F42A9C" w:rsidRPr="008A5854">
              <w:rPr>
                <w:bCs/>
                <w:i/>
              </w:rPr>
              <w:t xml:space="preserve">H. </w:t>
            </w:r>
            <w:proofErr w:type="spellStart"/>
            <w:r w:rsidR="00F42A9C" w:rsidRPr="008A5854">
              <w:rPr>
                <w:bCs/>
                <w:i/>
              </w:rPr>
              <w:t>sanguineus</w:t>
            </w:r>
            <w:proofErr w:type="spellEnd"/>
            <w:r w:rsidR="009416D0" w:rsidRPr="008A5854">
              <w:rPr>
                <w:bCs/>
                <w:iCs/>
              </w:rPr>
              <w:t>, sampling of intertidal hard habitats and man-made structures to inform biodiversity indices).</w:t>
            </w:r>
            <w:r w:rsidR="00DD1916">
              <w:rPr>
                <w:bCs/>
                <w:iCs/>
              </w:rPr>
              <w:t xml:space="preserve"> </w:t>
            </w:r>
            <w:r w:rsidR="00BB54F8" w:rsidRPr="008A5854">
              <w:rPr>
                <w:bCs/>
                <w:iCs/>
              </w:rPr>
              <w:t>Surveillance monitoring for compliance e.g. with ballast water management regulations can also be included in this suite of measures.</w:t>
            </w:r>
          </w:p>
          <w:p w14:paraId="611694F6" w14:textId="77777777" w:rsidR="00DD1916" w:rsidRPr="008A5854" w:rsidRDefault="00DD1916" w:rsidP="00037CFE">
            <w:pPr>
              <w:pStyle w:val="NoSpacing"/>
              <w:tabs>
                <w:tab w:val="left" w:pos="3945"/>
              </w:tabs>
              <w:rPr>
                <w:bCs/>
                <w:iCs/>
              </w:rPr>
            </w:pPr>
          </w:p>
          <w:p w14:paraId="1285F02E" w14:textId="40743A75" w:rsidR="00037CFE" w:rsidRPr="008A5854" w:rsidRDefault="00E62244" w:rsidP="00037CFE">
            <w:pPr>
              <w:pStyle w:val="NoSpacing"/>
              <w:tabs>
                <w:tab w:val="left" w:pos="3945"/>
              </w:tabs>
              <w:rPr>
                <w:bCs/>
                <w:iCs/>
              </w:rPr>
            </w:pPr>
            <w:r w:rsidRPr="008A5854">
              <w:rPr>
                <w:bCs/>
                <w:iCs/>
              </w:rPr>
              <w:t xml:space="preserve">Shore surveys for </w:t>
            </w:r>
            <w:r w:rsidRPr="008A5854">
              <w:rPr>
                <w:bCs/>
                <w:i/>
              </w:rPr>
              <w:t xml:space="preserve">H. </w:t>
            </w:r>
            <w:proofErr w:type="spellStart"/>
            <w:r w:rsidRPr="008A5854">
              <w:rPr>
                <w:bCs/>
                <w:i/>
              </w:rPr>
              <w:t>sanguineus</w:t>
            </w:r>
            <w:proofErr w:type="spellEnd"/>
            <w:r w:rsidRPr="008A5854">
              <w:rPr>
                <w:bCs/>
                <w:iCs/>
              </w:rPr>
              <w:t xml:space="preserve"> usually involve transects with quadrat sampling</w:t>
            </w:r>
            <w:r w:rsidR="000F5843" w:rsidRPr="008A5854">
              <w:rPr>
                <w:bCs/>
                <w:iCs/>
              </w:rPr>
              <w:t xml:space="preserve"> and overturning boulders or algal canopy</w:t>
            </w:r>
            <w:r w:rsidRPr="008A5854">
              <w:rPr>
                <w:bCs/>
                <w:iCs/>
              </w:rPr>
              <w:t xml:space="preserve"> (e.g. Delaney et al., 2</w:t>
            </w:r>
            <w:r w:rsidR="00774282" w:rsidRPr="008A5854">
              <w:rPr>
                <w:bCs/>
                <w:iCs/>
              </w:rPr>
              <w:t>008</w:t>
            </w:r>
            <w:r w:rsidRPr="008A5854">
              <w:rPr>
                <w:bCs/>
                <w:iCs/>
              </w:rPr>
              <w:t xml:space="preserve">; </w:t>
            </w:r>
            <w:proofErr w:type="spellStart"/>
            <w:r w:rsidRPr="008A5854">
              <w:rPr>
                <w:bCs/>
                <w:iCs/>
              </w:rPr>
              <w:t>Gothland</w:t>
            </w:r>
            <w:proofErr w:type="spellEnd"/>
            <w:r w:rsidRPr="008A5854">
              <w:rPr>
                <w:bCs/>
                <w:iCs/>
              </w:rPr>
              <w:t xml:space="preserve"> et al., 2013; </w:t>
            </w:r>
            <w:proofErr w:type="spellStart"/>
            <w:r w:rsidRPr="008A5854">
              <w:rPr>
                <w:bCs/>
                <w:iCs/>
              </w:rPr>
              <w:t>Jungblut</w:t>
            </w:r>
            <w:proofErr w:type="spellEnd"/>
            <w:r w:rsidRPr="008A5854">
              <w:rPr>
                <w:bCs/>
                <w:iCs/>
              </w:rPr>
              <w:t xml:space="preserve"> et al., 2017). </w:t>
            </w:r>
            <w:r w:rsidR="00037CFE" w:rsidRPr="008A5854">
              <w:rPr>
                <w:bCs/>
                <w:iCs/>
              </w:rPr>
              <w:t xml:space="preserve">Larval or early life stages which are not detected with shore surveys can be sampled with </w:t>
            </w:r>
            <w:proofErr w:type="spellStart"/>
            <w:r w:rsidR="00037CFE" w:rsidRPr="008A5854">
              <w:rPr>
                <w:bCs/>
                <w:iCs/>
              </w:rPr>
              <w:t>unbaited</w:t>
            </w:r>
            <w:proofErr w:type="spellEnd"/>
            <w:r w:rsidR="00037CFE" w:rsidRPr="008A5854">
              <w:rPr>
                <w:bCs/>
                <w:iCs/>
              </w:rPr>
              <w:t xml:space="preserve"> traps and artificial habitat collectors, which have proven successful for small, cryptic crabs with a versatile diet (e.g. Delaney &amp; Leung, 2010; </w:t>
            </w:r>
            <w:r w:rsidR="00A9449E" w:rsidRPr="008A5854">
              <w:rPr>
                <w:bCs/>
                <w:iCs/>
              </w:rPr>
              <w:t>Fowler et al., 2013</w:t>
            </w:r>
            <w:r w:rsidR="00A9449E">
              <w:rPr>
                <w:bCs/>
                <w:iCs/>
              </w:rPr>
              <w:t xml:space="preserve">; </w:t>
            </w:r>
            <w:r w:rsidR="00037CFE" w:rsidRPr="008A5854">
              <w:rPr>
                <w:bCs/>
                <w:iCs/>
              </w:rPr>
              <w:t xml:space="preserve">Hewitt &amp; McDonald, 2013), or with settlement panels, as proposed by Andersen et al. (2014) </w:t>
            </w:r>
            <w:r w:rsidR="0074143E" w:rsidRPr="008A5854">
              <w:rPr>
                <w:bCs/>
                <w:iCs/>
              </w:rPr>
              <w:t xml:space="preserve">and </w:t>
            </w:r>
            <w:proofErr w:type="spellStart"/>
            <w:r w:rsidR="0074143E" w:rsidRPr="008A5854">
              <w:rPr>
                <w:bCs/>
                <w:iCs/>
              </w:rPr>
              <w:t>Gittenberger</w:t>
            </w:r>
            <w:proofErr w:type="spellEnd"/>
            <w:r w:rsidR="0074143E" w:rsidRPr="008A5854">
              <w:rPr>
                <w:bCs/>
                <w:iCs/>
              </w:rPr>
              <w:t xml:space="preserve"> et al. (2017)</w:t>
            </w:r>
            <w:r w:rsidR="00037CFE" w:rsidRPr="008A5854">
              <w:rPr>
                <w:bCs/>
                <w:iCs/>
              </w:rPr>
              <w:t xml:space="preserve">. </w:t>
            </w:r>
          </w:p>
          <w:p w14:paraId="4E7ECD91" w14:textId="5F0EB094" w:rsidR="00037CFE" w:rsidRPr="008A5854" w:rsidRDefault="00343B3B" w:rsidP="00037CFE">
            <w:pPr>
              <w:pStyle w:val="NoSpacing"/>
              <w:tabs>
                <w:tab w:val="left" w:pos="3945"/>
              </w:tabs>
              <w:rPr>
                <w:bCs/>
                <w:iCs/>
              </w:rPr>
            </w:pPr>
            <w:r>
              <w:rPr>
                <w:bCs/>
                <w:iCs/>
              </w:rPr>
              <w:t>The use of m</w:t>
            </w:r>
            <w:r w:rsidR="00037CFE" w:rsidRPr="008A5854">
              <w:rPr>
                <w:bCs/>
                <w:iCs/>
              </w:rPr>
              <w:t>olecular tools and DNA barcoding of zooplankton samples may represent a further early detection approach that could be extended to ballast water monitoring (</w:t>
            </w:r>
            <w:proofErr w:type="spellStart"/>
            <w:r w:rsidR="00037CFE" w:rsidRPr="008A5854">
              <w:rPr>
                <w:bCs/>
                <w:iCs/>
              </w:rPr>
              <w:t>Zaiko</w:t>
            </w:r>
            <w:proofErr w:type="spellEnd"/>
            <w:r w:rsidR="00037CFE" w:rsidRPr="008A5854">
              <w:rPr>
                <w:bCs/>
                <w:iCs/>
              </w:rPr>
              <w:t xml:space="preserve"> et al.</w:t>
            </w:r>
            <w:r>
              <w:rPr>
                <w:bCs/>
                <w:iCs/>
              </w:rPr>
              <w:t>,</w:t>
            </w:r>
            <w:r w:rsidR="00037CFE" w:rsidRPr="008A5854">
              <w:rPr>
                <w:bCs/>
                <w:iCs/>
              </w:rPr>
              <w:t xml:space="preserve"> 2015). </w:t>
            </w:r>
            <w:r w:rsidR="00A62980" w:rsidRPr="008A5854">
              <w:rPr>
                <w:bCs/>
                <w:iCs/>
              </w:rPr>
              <w:t>Environmental DNA (</w:t>
            </w:r>
            <w:proofErr w:type="spellStart"/>
            <w:r w:rsidR="00037CFE" w:rsidRPr="008A5854">
              <w:rPr>
                <w:bCs/>
                <w:iCs/>
              </w:rPr>
              <w:t>eDNA</w:t>
            </w:r>
            <w:proofErr w:type="spellEnd"/>
            <w:r w:rsidR="00A62980" w:rsidRPr="008A5854">
              <w:rPr>
                <w:bCs/>
                <w:iCs/>
              </w:rPr>
              <w:t>)</w:t>
            </w:r>
            <w:r w:rsidR="00037CFE" w:rsidRPr="008A5854">
              <w:rPr>
                <w:bCs/>
                <w:iCs/>
              </w:rPr>
              <w:t xml:space="preserve"> methodologies are currently being actively explored by a number of EU States (</w:t>
            </w:r>
            <w:r w:rsidR="0061650B" w:rsidRPr="008A5854">
              <w:rPr>
                <w:bCs/>
                <w:iCs/>
              </w:rPr>
              <w:t xml:space="preserve">Andersen et al., 2016; </w:t>
            </w:r>
            <w:r w:rsidR="00037CFE" w:rsidRPr="008A5854">
              <w:rPr>
                <w:bCs/>
                <w:iCs/>
              </w:rPr>
              <w:t xml:space="preserve">ICES, 2017) as tools for the detection of NIS in introduction hotspot water samples and ballast water, and can greatly aid </w:t>
            </w:r>
            <w:r>
              <w:rPr>
                <w:bCs/>
                <w:iCs/>
              </w:rPr>
              <w:t xml:space="preserve">in </w:t>
            </w:r>
            <w:r w:rsidR="00037CFE" w:rsidRPr="008A5854">
              <w:rPr>
                <w:bCs/>
                <w:iCs/>
              </w:rPr>
              <w:t>early detection</w:t>
            </w:r>
            <w:r>
              <w:rPr>
                <w:bCs/>
                <w:iCs/>
              </w:rPr>
              <w:t>,</w:t>
            </w:r>
            <w:r w:rsidR="00037CFE" w:rsidRPr="008A5854">
              <w:rPr>
                <w:bCs/>
                <w:iCs/>
              </w:rPr>
              <w:t xml:space="preserve"> even of larval stages (Darling et al., 2017).</w:t>
            </w:r>
          </w:p>
          <w:p w14:paraId="2D989D77" w14:textId="75A177D3" w:rsidR="0061650B" w:rsidRPr="00037CFE" w:rsidRDefault="0061650B" w:rsidP="00037CFE">
            <w:pPr>
              <w:pStyle w:val="NoSpacing"/>
              <w:tabs>
                <w:tab w:val="left" w:pos="3945"/>
              </w:tabs>
              <w:rPr>
                <w:bCs/>
                <w:iCs/>
                <w:sz w:val="20"/>
                <w:szCs w:val="20"/>
              </w:rPr>
            </w:pPr>
          </w:p>
        </w:tc>
      </w:tr>
      <w:tr w:rsidR="00346840" w14:paraId="50FED322" w14:textId="77777777" w:rsidTr="001E41E3">
        <w:trPr>
          <w:trHeight w:val="517"/>
        </w:trPr>
        <w:tc>
          <w:tcPr>
            <w:tcW w:w="3249" w:type="dxa"/>
            <w:tcBorders>
              <w:bottom w:val="single" w:sz="4" w:space="0" w:color="auto"/>
            </w:tcBorders>
            <w:shd w:val="clear" w:color="auto" w:fill="F2DBDB" w:themeFill="accent2" w:themeFillTint="33"/>
          </w:tcPr>
          <w:p w14:paraId="553540BD" w14:textId="77777777" w:rsidR="00346840" w:rsidRDefault="00346840" w:rsidP="00A2483D">
            <w:pPr>
              <w:pStyle w:val="NoSpacing"/>
              <w:rPr>
                <w:b/>
              </w:rPr>
            </w:pPr>
            <w:r>
              <w:rPr>
                <w:b/>
              </w:rPr>
              <w:t>Scale of application</w:t>
            </w:r>
          </w:p>
          <w:p w14:paraId="77017BB5" w14:textId="77777777" w:rsidR="00346840" w:rsidRDefault="00346840" w:rsidP="00A2483D">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0EF3C1EC" w14:textId="77777777" w:rsidR="00346840" w:rsidRPr="00DE32F5" w:rsidRDefault="00346840" w:rsidP="00A2483D">
            <w:pPr>
              <w:pStyle w:val="NoSpacing"/>
              <w:rPr>
                <w:sz w:val="20"/>
              </w:rPr>
            </w:pPr>
          </w:p>
        </w:tc>
        <w:tc>
          <w:tcPr>
            <w:tcW w:w="10699" w:type="dxa"/>
            <w:tcBorders>
              <w:bottom w:val="single" w:sz="4" w:space="0" w:color="auto"/>
            </w:tcBorders>
          </w:tcPr>
          <w:p w14:paraId="38633541" w14:textId="231CB568" w:rsidR="00346840" w:rsidRPr="008A5854" w:rsidRDefault="0061650B" w:rsidP="00A62980">
            <w:r w:rsidRPr="008A5854">
              <w:t>Monitoring schemes for purposes of compliance with MSFD requirements are carried out at the national scale</w:t>
            </w:r>
            <w:r w:rsidR="00A41F9E" w:rsidRPr="008A5854">
              <w:t>;</w:t>
            </w:r>
            <w:r w:rsidRPr="008A5854">
              <w:t xml:space="preserve"> other monitoring activities </w:t>
            </w:r>
            <w:r w:rsidR="00A62980" w:rsidRPr="008A5854">
              <w:t xml:space="preserve">(e.g. </w:t>
            </w:r>
            <w:proofErr w:type="spellStart"/>
            <w:r w:rsidR="00A62980" w:rsidRPr="008A5854">
              <w:t>eDNA</w:t>
            </w:r>
            <w:proofErr w:type="spellEnd"/>
            <w:r w:rsidR="00A62980" w:rsidRPr="008A5854">
              <w:t xml:space="preserve"> samples in ports or close to shellfish aquaculture facilities) </w:t>
            </w:r>
            <w:r w:rsidRPr="008A5854">
              <w:t xml:space="preserve">can take place at more local scales, </w:t>
            </w:r>
            <w:r w:rsidR="00A62980" w:rsidRPr="008A5854">
              <w:t>at high risk areas</w:t>
            </w:r>
            <w:r w:rsidRPr="008A5854">
              <w:t>.</w:t>
            </w:r>
          </w:p>
        </w:tc>
      </w:tr>
      <w:tr w:rsidR="00346840" w:rsidRPr="002B6463" w14:paraId="605D2C96" w14:textId="77777777" w:rsidTr="001E41E3">
        <w:trPr>
          <w:trHeight w:val="2222"/>
        </w:trPr>
        <w:tc>
          <w:tcPr>
            <w:tcW w:w="3249" w:type="dxa"/>
            <w:tcBorders>
              <w:top w:val="single" w:sz="4" w:space="0" w:color="auto"/>
            </w:tcBorders>
            <w:shd w:val="clear" w:color="auto" w:fill="F2DBDB" w:themeFill="accent2" w:themeFillTint="33"/>
          </w:tcPr>
          <w:p w14:paraId="5AF694FE" w14:textId="0DA52FCE" w:rsidR="00346840" w:rsidRPr="0039672E" w:rsidRDefault="00346840" w:rsidP="00A2483D">
            <w:pPr>
              <w:pStyle w:val="NoSpacing"/>
              <w:rPr>
                <w:b/>
              </w:rPr>
            </w:pPr>
            <w:r w:rsidRPr="0039672E">
              <w:rPr>
                <w:b/>
              </w:rPr>
              <w:t xml:space="preserve">Effectiveness of </w:t>
            </w:r>
            <w:r>
              <w:rPr>
                <w:b/>
              </w:rPr>
              <w:t xml:space="preserve">the </w:t>
            </w:r>
            <w:r w:rsidRPr="0039672E">
              <w:rPr>
                <w:b/>
              </w:rPr>
              <w:t>measure</w:t>
            </w:r>
          </w:p>
          <w:p w14:paraId="40BEC5B7" w14:textId="77777777" w:rsidR="00346840" w:rsidRPr="0039672E" w:rsidRDefault="00346840" w:rsidP="00A2483D">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71B3D777" w14:textId="77777777" w:rsidR="00346840" w:rsidRDefault="00346840" w:rsidP="00A2483D">
            <w:pPr>
              <w:pStyle w:val="NoSpacing"/>
              <w:rPr>
                <w:sz w:val="20"/>
              </w:rPr>
            </w:pPr>
          </w:p>
          <w:p w14:paraId="1B5DF634" w14:textId="77777777" w:rsidR="00346840" w:rsidRPr="00DE32F5" w:rsidRDefault="00346840" w:rsidP="00A2483D">
            <w:pPr>
              <w:pStyle w:val="NoSpacing"/>
              <w:rPr>
                <w:b/>
                <w:sz w:val="20"/>
              </w:rPr>
            </w:pPr>
            <w:r>
              <w:rPr>
                <w:sz w:val="20"/>
              </w:rPr>
              <w:t>Please select one of the categories of effectiveness (with an ‘X’), and provide a rationale, with supporting evidence and examples if possible.</w:t>
            </w:r>
          </w:p>
        </w:tc>
        <w:tc>
          <w:tcPr>
            <w:tcW w:w="10699" w:type="dxa"/>
            <w:tcBorders>
              <w:top w:val="single" w:sz="4" w:space="0" w:color="auto"/>
            </w:tcBorders>
            <w:shd w:val="clear" w:color="auto" w:fill="auto"/>
          </w:tcPr>
          <w:tbl>
            <w:tblPr>
              <w:tblStyle w:val="TableGrid"/>
              <w:tblW w:w="10473" w:type="dxa"/>
              <w:tblLook w:val="04A0" w:firstRow="1" w:lastRow="0" w:firstColumn="1" w:lastColumn="0" w:noHBand="0" w:noVBand="1"/>
            </w:tblPr>
            <w:tblGrid>
              <w:gridCol w:w="2021"/>
              <w:gridCol w:w="1609"/>
              <w:gridCol w:w="677"/>
              <w:gridCol w:w="2100"/>
              <w:gridCol w:w="411"/>
              <w:gridCol w:w="1893"/>
              <w:gridCol w:w="386"/>
              <w:gridCol w:w="990"/>
              <w:gridCol w:w="386"/>
            </w:tblGrid>
            <w:tr w:rsidR="007D5017" w14:paraId="419A903D" w14:textId="4418EDFA" w:rsidTr="008A3A39">
              <w:tc>
                <w:tcPr>
                  <w:tcW w:w="2116" w:type="dxa"/>
                </w:tcPr>
                <w:p w14:paraId="7EBAFA09" w14:textId="77777777" w:rsidR="007D5017" w:rsidRPr="002E17F6" w:rsidRDefault="007D5017" w:rsidP="007D5017">
                  <w:pPr>
                    <w:pStyle w:val="NoSpacing"/>
                    <w:rPr>
                      <w:b/>
                      <w:i/>
                      <w:sz w:val="20"/>
                    </w:rPr>
                  </w:pPr>
                  <w:r>
                    <w:rPr>
                      <w:b/>
                      <w:i/>
                      <w:sz w:val="20"/>
                    </w:rPr>
                    <w:t>Effectiveness of measures</w:t>
                  </w:r>
                </w:p>
              </w:tc>
              <w:tc>
                <w:tcPr>
                  <w:tcW w:w="1701" w:type="dxa"/>
                </w:tcPr>
                <w:p w14:paraId="6617209B" w14:textId="77777777" w:rsidR="007D5017" w:rsidRDefault="007D5017" w:rsidP="007D5017">
                  <w:pPr>
                    <w:pStyle w:val="NoSpacing"/>
                    <w:jc w:val="right"/>
                    <w:rPr>
                      <w:i/>
                      <w:sz w:val="20"/>
                    </w:rPr>
                  </w:pPr>
                  <w:r>
                    <w:rPr>
                      <w:i/>
                      <w:sz w:val="20"/>
                    </w:rPr>
                    <w:t>Effective</w:t>
                  </w:r>
                </w:p>
              </w:tc>
              <w:tc>
                <w:tcPr>
                  <w:tcW w:w="737" w:type="dxa"/>
                  <w:shd w:val="clear" w:color="auto" w:fill="F2DBDB" w:themeFill="accent2" w:themeFillTint="33"/>
                </w:tcPr>
                <w:p w14:paraId="204AC589" w14:textId="5FB0DEE3" w:rsidR="007D5017" w:rsidRPr="007A58BE" w:rsidRDefault="007D5017" w:rsidP="007D5017">
                  <w:pPr>
                    <w:pStyle w:val="NoSpacing"/>
                    <w:jc w:val="right"/>
                    <w:rPr>
                      <w:i/>
                      <w:strike/>
                      <w:sz w:val="20"/>
                    </w:rPr>
                  </w:pPr>
                </w:p>
              </w:tc>
              <w:tc>
                <w:tcPr>
                  <w:tcW w:w="2268" w:type="dxa"/>
                </w:tcPr>
                <w:p w14:paraId="6F88C978" w14:textId="77777777" w:rsidR="007D5017" w:rsidRDefault="007D5017" w:rsidP="007D5017">
                  <w:pPr>
                    <w:pStyle w:val="NoSpacing"/>
                    <w:jc w:val="right"/>
                    <w:rPr>
                      <w:i/>
                      <w:sz w:val="20"/>
                    </w:rPr>
                  </w:pPr>
                  <w:r>
                    <w:rPr>
                      <w:i/>
                      <w:sz w:val="20"/>
                    </w:rPr>
                    <w:t xml:space="preserve">Neutral </w:t>
                  </w:r>
                </w:p>
              </w:tc>
              <w:tc>
                <w:tcPr>
                  <w:tcW w:w="425" w:type="dxa"/>
                  <w:shd w:val="clear" w:color="auto" w:fill="F2DBDB" w:themeFill="accent2" w:themeFillTint="33"/>
                </w:tcPr>
                <w:p w14:paraId="6DA60357" w14:textId="3E172829" w:rsidR="007D5017" w:rsidRDefault="007A58BE" w:rsidP="007D5017">
                  <w:pPr>
                    <w:pStyle w:val="NoSpacing"/>
                    <w:jc w:val="right"/>
                    <w:rPr>
                      <w:i/>
                      <w:sz w:val="20"/>
                    </w:rPr>
                  </w:pPr>
                  <w:r>
                    <w:rPr>
                      <w:i/>
                      <w:sz w:val="20"/>
                    </w:rPr>
                    <w:t>x</w:t>
                  </w:r>
                </w:p>
              </w:tc>
              <w:tc>
                <w:tcPr>
                  <w:tcW w:w="2002" w:type="dxa"/>
                </w:tcPr>
                <w:p w14:paraId="14DB1F76" w14:textId="77777777" w:rsidR="007D5017" w:rsidRDefault="007D5017" w:rsidP="007D5017">
                  <w:pPr>
                    <w:pStyle w:val="NoSpacing"/>
                    <w:jc w:val="right"/>
                    <w:rPr>
                      <w:i/>
                      <w:sz w:val="20"/>
                    </w:rPr>
                  </w:pPr>
                  <w:r>
                    <w:rPr>
                      <w:i/>
                      <w:sz w:val="20"/>
                    </w:rPr>
                    <w:t>Ineffective</w:t>
                  </w:r>
                </w:p>
              </w:tc>
              <w:tc>
                <w:tcPr>
                  <w:tcW w:w="408" w:type="dxa"/>
                  <w:shd w:val="clear" w:color="auto" w:fill="F2DBDB" w:themeFill="accent2" w:themeFillTint="33"/>
                </w:tcPr>
                <w:p w14:paraId="3552B946" w14:textId="77777777" w:rsidR="007D5017" w:rsidRDefault="007D5017" w:rsidP="007D5017">
                  <w:pPr>
                    <w:pStyle w:val="NoSpacing"/>
                    <w:rPr>
                      <w:i/>
                      <w:sz w:val="20"/>
                    </w:rPr>
                  </w:pPr>
                </w:p>
              </w:tc>
              <w:tc>
                <w:tcPr>
                  <w:tcW w:w="408" w:type="dxa"/>
                  <w:shd w:val="clear" w:color="auto" w:fill="auto"/>
                </w:tcPr>
                <w:p w14:paraId="0B6E7773" w14:textId="44C8009F" w:rsidR="007D5017" w:rsidRDefault="007D5017" w:rsidP="007D5017">
                  <w:pPr>
                    <w:pStyle w:val="NoSpacing"/>
                    <w:rPr>
                      <w:i/>
                      <w:sz w:val="20"/>
                    </w:rPr>
                  </w:pPr>
                  <w:r>
                    <w:rPr>
                      <w:i/>
                      <w:sz w:val="20"/>
                    </w:rPr>
                    <w:t>Unknown</w:t>
                  </w:r>
                </w:p>
              </w:tc>
              <w:tc>
                <w:tcPr>
                  <w:tcW w:w="408" w:type="dxa"/>
                  <w:shd w:val="clear" w:color="auto" w:fill="F2DBDB" w:themeFill="accent2" w:themeFillTint="33"/>
                </w:tcPr>
                <w:p w14:paraId="27E93DBC" w14:textId="77777777" w:rsidR="007D5017" w:rsidRDefault="007D5017" w:rsidP="007D5017">
                  <w:pPr>
                    <w:pStyle w:val="NoSpacing"/>
                    <w:rPr>
                      <w:i/>
                      <w:sz w:val="20"/>
                    </w:rPr>
                  </w:pPr>
                </w:p>
              </w:tc>
            </w:tr>
          </w:tbl>
          <w:p w14:paraId="619C5DE2" w14:textId="77777777" w:rsidR="00346840" w:rsidRDefault="00346840" w:rsidP="00A2483D">
            <w:pPr>
              <w:pStyle w:val="NoSpacing"/>
              <w:rPr>
                <w:i/>
                <w:sz w:val="20"/>
              </w:rPr>
            </w:pPr>
          </w:p>
          <w:p w14:paraId="46CA8C41" w14:textId="77777777" w:rsidR="00346840" w:rsidRDefault="00346840" w:rsidP="00A2483D">
            <w:pPr>
              <w:pStyle w:val="NoSpacing"/>
              <w:rPr>
                <w:sz w:val="20"/>
              </w:rPr>
            </w:pPr>
            <w:r w:rsidRPr="00C856F5">
              <w:rPr>
                <w:i/>
                <w:sz w:val="20"/>
              </w:rPr>
              <w:t>Rationale</w:t>
            </w:r>
            <w:r>
              <w:rPr>
                <w:sz w:val="20"/>
              </w:rPr>
              <w:t>:</w:t>
            </w:r>
          </w:p>
          <w:p w14:paraId="312F7D26" w14:textId="798D4255" w:rsidR="009324D0" w:rsidRDefault="00F42A9C" w:rsidP="00A2483D">
            <w:pPr>
              <w:pStyle w:val="NoSpacing"/>
            </w:pPr>
            <w:r w:rsidRPr="008A5854">
              <w:t>Monitoring programmes with conventional methods (i.e. shore surveys</w:t>
            </w:r>
            <w:r w:rsidR="002E03B0">
              <w:t>,</w:t>
            </w:r>
            <w:r w:rsidRPr="008A5854">
              <w:t xml:space="preserve"> as well as traps) require a substantial amount of effort for the detection of rare species with a high probability (</w:t>
            </w:r>
            <w:r w:rsidR="00CA16AA" w:rsidRPr="008A5854">
              <w:t xml:space="preserve">Delaney &amp; Leung, 2010; </w:t>
            </w:r>
            <w:r w:rsidRPr="008A5854">
              <w:t>Hoffman et al., 2011); moreover, monitoring not specifically targeting NIS is not carried out frequently enough for early detection. Hence, it is recommended that marine NIS monitoring should focus on introduction hotspots (e.g. ports, marinas, aquaculture plots) and specific natural hotspots (e.g. oyster reefs, wild mussel beds) on a yearly basis (ICES, 2017)</w:t>
            </w:r>
            <w:r w:rsidR="002E03B0">
              <w:t>, which</w:t>
            </w:r>
            <w:r w:rsidR="0074143E" w:rsidRPr="008A5854">
              <w:t xml:space="preserve"> are also the preferred habitats of </w:t>
            </w:r>
            <w:r w:rsidR="0074143E" w:rsidRPr="008A5854">
              <w:rPr>
                <w:i/>
                <w:iCs/>
              </w:rPr>
              <w:t xml:space="preserve">H. </w:t>
            </w:r>
            <w:proofErr w:type="spellStart"/>
            <w:r w:rsidR="0074143E" w:rsidRPr="008A5854">
              <w:rPr>
                <w:i/>
                <w:iCs/>
              </w:rPr>
              <w:t>sanguineus</w:t>
            </w:r>
            <w:proofErr w:type="spellEnd"/>
            <w:r w:rsidR="0074143E" w:rsidRPr="008A5854">
              <w:t xml:space="preserve"> (</w:t>
            </w:r>
            <w:proofErr w:type="spellStart"/>
            <w:r w:rsidR="00646CBB">
              <w:t>Galanidi</w:t>
            </w:r>
            <w:proofErr w:type="spellEnd"/>
            <w:r w:rsidR="00646CBB">
              <w:t xml:space="preserve"> &amp; </w:t>
            </w:r>
            <w:proofErr w:type="spellStart"/>
            <w:r w:rsidR="00646CBB">
              <w:t>Zenetos</w:t>
            </w:r>
            <w:proofErr w:type="spellEnd"/>
            <w:r w:rsidR="00646CBB">
              <w:t>, 2017</w:t>
            </w:r>
            <w:r w:rsidR="0074143E" w:rsidRPr="008A5854">
              <w:t>).</w:t>
            </w:r>
            <w:r w:rsidR="004F5590" w:rsidRPr="008A5854">
              <w:t xml:space="preserve"> </w:t>
            </w:r>
          </w:p>
          <w:p w14:paraId="535A863B" w14:textId="77777777" w:rsidR="00DD1916" w:rsidRDefault="00DD1916" w:rsidP="00A2483D">
            <w:pPr>
              <w:pStyle w:val="NoSpacing"/>
            </w:pPr>
          </w:p>
          <w:p w14:paraId="2B4A771F" w14:textId="69286A5C" w:rsidR="00346840" w:rsidRDefault="004F5590" w:rsidP="00A2483D">
            <w:pPr>
              <w:pStyle w:val="NoSpacing"/>
            </w:pPr>
            <w:r w:rsidRPr="008A5854">
              <w:t>Rapid Assessment Surveys (RAS), complemented by settlement panels</w:t>
            </w:r>
            <w:r w:rsidR="008E368B">
              <w:t>,</w:t>
            </w:r>
            <w:r w:rsidRPr="008A5854">
              <w:t xml:space="preserve"> are recommended by HELCOM</w:t>
            </w:r>
            <w:r w:rsidR="00BB54F8" w:rsidRPr="008A5854">
              <w:t xml:space="preserve"> </w:t>
            </w:r>
            <w:r w:rsidR="009851BB">
              <w:t xml:space="preserve">(2013) </w:t>
            </w:r>
            <w:r w:rsidR="00BB54F8" w:rsidRPr="008A5854">
              <w:t>for monitoring and early detection of marine NIS</w:t>
            </w:r>
            <w:r w:rsidR="008E368B">
              <w:t>,</w:t>
            </w:r>
            <w:r w:rsidR="00BB54F8" w:rsidRPr="008A5854">
              <w:t xml:space="preserve"> and have been found by </w:t>
            </w:r>
            <w:proofErr w:type="spellStart"/>
            <w:r w:rsidR="00BB54F8" w:rsidRPr="008A5854">
              <w:t>Gittenberger</w:t>
            </w:r>
            <w:proofErr w:type="spellEnd"/>
            <w:r w:rsidR="00BB54F8" w:rsidRPr="008A5854">
              <w:t xml:space="preserve"> et al. (2010) to produce good results for </w:t>
            </w:r>
            <w:r w:rsidR="00BB54F8" w:rsidRPr="008A5854">
              <w:rPr>
                <w:i/>
                <w:iCs/>
              </w:rPr>
              <w:t xml:space="preserve">H. </w:t>
            </w:r>
            <w:proofErr w:type="spellStart"/>
            <w:r w:rsidR="00BB54F8" w:rsidRPr="008A5854">
              <w:rPr>
                <w:i/>
                <w:iCs/>
              </w:rPr>
              <w:t>sanguineus</w:t>
            </w:r>
            <w:proofErr w:type="spellEnd"/>
            <w:r w:rsidR="00BB54F8" w:rsidRPr="008A5854">
              <w:t xml:space="preserve">. The species was also found on settlement panels in the Dutch </w:t>
            </w:r>
            <w:proofErr w:type="spellStart"/>
            <w:r w:rsidR="00BB54F8" w:rsidRPr="008A5854">
              <w:t>Wadden</w:t>
            </w:r>
            <w:proofErr w:type="spellEnd"/>
            <w:r w:rsidR="00BB54F8" w:rsidRPr="008A5854">
              <w:t xml:space="preserve"> Sea by </w:t>
            </w:r>
            <w:proofErr w:type="spellStart"/>
            <w:r w:rsidR="00BB54F8" w:rsidRPr="008A5854">
              <w:t>Gittenberger</w:t>
            </w:r>
            <w:proofErr w:type="spellEnd"/>
            <w:r w:rsidR="00BB54F8" w:rsidRPr="008A5854">
              <w:t xml:space="preserve"> et al. (2017).</w:t>
            </w:r>
            <w:r w:rsidR="006438AA" w:rsidRPr="008A5854">
              <w:t xml:space="preserve"> However, these sightings of </w:t>
            </w:r>
            <w:r w:rsidR="006438AA" w:rsidRPr="008A5854">
              <w:rPr>
                <w:i/>
                <w:iCs/>
              </w:rPr>
              <w:t xml:space="preserve">H. </w:t>
            </w:r>
            <w:proofErr w:type="spellStart"/>
            <w:r w:rsidR="006438AA" w:rsidRPr="008A5854">
              <w:rPr>
                <w:i/>
                <w:iCs/>
              </w:rPr>
              <w:t>sanguineus</w:t>
            </w:r>
            <w:proofErr w:type="spellEnd"/>
            <w:r w:rsidR="006438AA" w:rsidRPr="008A5854">
              <w:t xml:space="preserve"> refer to already established populations.</w:t>
            </w:r>
            <w:r w:rsidR="00C15709" w:rsidRPr="008A5854">
              <w:t xml:space="preserve"> Habitat collectors were found to be the most efficient (compared to baited traps and fouling plates) in collecting mobile NIS in the Baltic Sea (</w:t>
            </w:r>
            <w:proofErr w:type="spellStart"/>
            <w:r w:rsidR="00C15709" w:rsidRPr="008A5854">
              <w:t>Outinen</w:t>
            </w:r>
            <w:proofErr w:type="spellEnd"/>
            <w:r w:rsidR="00C15709" w:rsidRPr="008A5854">
              <w:t xml:space="preserve"> et al., 2019) but, again, this result refers to already established species.</w:t>
            </w:r>
          </w:p>
          <w:p w14:paraId="52DC55E7" w14:textId="77777777" w:rsidR="00DD1916" w:rsidRPr="008A5854" w:rsidRDefault="00DD1916" w:rsidP="00A2483D">
            <w:pPr>
              <w:pStyle w:val="NoSpacing"/>
            </w:pPr>
          </w:p>
          <w:p w14:paraId="6720940D" w14:textId="02FA2C4B" w:rsidR="00BB54F8" w:rsidRPr="008A5854" w:rsidRDefault="00BB54F8" w:rsidP="00A2483D">
            <w:pPr>
              <w:pStyle w:val="NoSpacing"/>
            </w:pPr>
            <w:r w:rsidRPr="008A5854">
              <w:t>Surveillance monitoring for compliance with ballast water management regulations</w:t>
            </w:r>
            <w:r w:rsidR="006438AA" w:rsidRPr="008A5854">
              <w:t xml:space="preserve"> (and anti</w:t>
            </w:r>
            <w:r w:rsidR="009324D0">
              <w:t>-</w:t>
            </w:r>
            <w:r w:rsidR="006438AA" w:rsidRPr="008A5854">
              <w:t>fouling regulations as they emerge)</w:t>
            </w:r>
            <w:r w:rsidRPr="008A5854">
              <w:t xml:space="preserve"> is likely to be the most promising option for early detection of </w:t>
            </w:r>
            <w:r w:rsidRPr="008A5854">
              <w:rPr>
                <w:i/>
                <w:iCs/>
              </w:rPr>
              <w:t xml:space="preserve">H. </w:t>
            </w:r>
            <w:proofErr w:type="spellStart"/>
            <w:r w:rsidRPr="008A5854">
              <w:rPr>
                <w:i/>
                <w:iCs/>
              </w:rPr>
              <w:t>sanguineus</w:t>
            </w:r>
            <w:proofErr w:type="spellEnd"/>
            <w:r w:rsidRPr="008A5854">
              <w:t xml:space="preserve"> in introduction hotspots, including ballast water tanks, although protocols are yet to be established for such procedures.</w:t>
            </w:r>
            <w:r w:rsidR="006438AA" w:rsidRPr="008A5854">
              <w:t xml:space="preserve"> </w:t>
            </w:r>
            <w:proofErr w:type="spellStart"/>
            <w:r w:rsidR="003C7B83" w:rsidRPr="008A5854">
              <w:t>eDNA</w:t>
            </w:r>
            <w:proofErr w:type="spellEnd"/>
            <w:r w:rsidR="003C7B83" w:rsidRPr="008A5854">
              <w:t xml:space="preserve"> methods, both for species targeted (with species-specific sequences)</w:t>
            </w:r>
            <w:r w:rsidR="009324D0">
              <w:t>,</w:t>
            </w:r>
            <w:r w:rsidR="003C7B83" w:rsidRPr="008A5854">
              <w:t xml:space="preserve"> as well as for broad spectrum (</w:t>
            </w:r>
            <w:proofErr w:type="spellStart"/>
            <w:r w:rsidR="003C7B83" w:rsidRPr="008A5854">
              <w:t>metabarcoding</w:t>
            </w:r>
            <w:proofErr w:type="spellEnd"/>
            <w:r w:rsidR="003C7B83" w:rsidRPr="008A5854">
              <w:t>-based methods) monitoring are continuously being developed (Darling et al., 2017) and have already produced promising results for a number of invasive species detected in port water samples (Borrell et al., 201</w:t>
            </w:r>
            <w:r w:rsidR="007270E4">
              <w:t>7</w:t>
            </w:r>
            <w:r w:rsidR="003C7B83" w:rsidRPr="008A5854">
              <w:t>) and ballast water samples (Egan et al., 2015).</w:t>
            </w:r>
            <w:r w:rsidR="001F16AD" w:rsidRPr="008A5854">
              <w:t xml:space="preserve"> DNA primers for use in biodiversity monitoring have already been produced for congeneric species (Komai et al., 2019).</w:t>
            </w:r>
          </w:p>
          <w:p w14:paraId="63737BB1" w14:textId="5A50C19D" w:rsidR="008A5854" w:rsidRPr="002B6463" w:rsidRDefault="008A5854" w:rsidP="00A2483D">
            <w:pPr>
              <w:pStyle w:val="NoSpacing"/>
              <w:rPr>
                <w:sz w:val="20"/>
              </w:rPr>
            </w:pPr>
          </w:p>
        </w:tc>
      </w:tr>
      <w:tr w:rsidR="00346840" w14:paraId="40D586EC" w14:textId="77777777" w:rsidTr="001E41E3">
        <w:tc>
          <w:tcPr>
            <w:tcW w:w="3249" w:type="dxa"/>
            <w:shd w:val="clear" w:color="auto" w:fill="F2DBDB" w:themeFill="accent2" w:themeFillTint="33"/>
          </w:tcPr>
          <w:p w14:paraId="718456EC" w14:textId="77777777" w:rsidR="00346840" w:rsidRPr="0039672E" w:rsidRDefault="00346840" w:rsidP="00A2483D">
            <w:pPr>
              <w:pStyle w:val="NoSpacing"/>
              <w:rPr>
                <w:b/>
              </w:rPr>
            </w:pPr>
            <w:r w:rsidRPr="0039672E">
              <w:rPr>
                <w:b/>
              </w:rPr>
              <w:t>Effort required</w:t>
            </w:r>
          </w:p>
          <w:p w14:paraId="7D07932B" w14:textId="77777777" w:rsidR="00346840" w:rsidRPr="002B6463" w:rsidRDefault="00346840" w:rsidP="00A2483D">
            <w:pPr>
              <w:pStyle w:val="NoSpacing"/>
              <w:rPr>
                <w:sz w:val="20"/>
              </w:rPr>
            </w:pPr>
            <w:r w:rsidRPr="00EA6987">
              <w:rPr>
                <w:sz w:val="20"/>
              </w:rPr>
              <w:t>e.g. period of time over which measure need to be applied to have results</w:t>
            </w:r>
          </w:p>
        </w:tc>
        <w:tc>
          <w:tcPr>
            <w:tcW w:w="10699" w:type="dxa"/>
          </w:tcPr>
          <w:p w14:paraId="26A5C724" w14:textId="0EE0BFC3" w:rsidR="00346840" w:rsidRPr="002B6463" w:rsidRDefault="00807E8E" w:rsidP="00806885">
            <w:pPr>
              <w:pStyle w:val="NoSpacing"/>
              <w:rPr>
                <w:sz w:val="20"/>
              </w:rPr>
            </w:pPr>
            <w:r w:rsidRPr="008A5854">
              <w:t xml:space="preserve">Monitoring efforts need to be (and are) sustained in the long-term in order to detect new incursions as the species gradually spreads through the </w:t>
            </w:r>
            <w:r w:rsidR="00806885">
              <w:t>EU</w:t>
            </w:r>
            <w:r w:rsidRPr="008A5854">
              <w:t>.</w:t>
            </w:r>
          </w:p>
        </w:tc>
      </w:tr>
      <w:tr w:rsidR="00346840" w14:paraId="2AE5CDCC" w14:textId="77777777" w:rsidTr="001E41E3">
        <w:tc>
          <w:tcPr>
            <w:tcW w:w="3249" w:type="dxa"/>
            <w:shd w:val="clear" w:color="auto" w:fill="F2DBDB" w:themeFill="accent2" w:themeFillTint="33"/>
          </w:tcPr>
          <w:p w14:paraId="5AA5D337" w14:textId="77777777" w:rsidR="00346840" w:rsidRPr="0039672E" w:rsidRDefault="00346840" w:rsidP="00A2483D">
            <w:pPr>
              <w:pStyle w:val="NoSpacing"/>
              <w:rPr>
                <w:b/>
                <w:sz w:val="24"/>
                <w:vertAlign w:val="superscript"/>
              </w:rPr>
            </w:pPr>
            <w:r w:rsidRPr="0039672E">
              <w:rPr>
                <w:b/>
              </w:rPr>
              <w:t>Resources required</w:t>
            </w:r>
            <w:r>
              <w:rPr>
                <w:b/>
              </w:rPr>
              <w:t xml:space="preserve"> </w:t>
            </w:r>
            <w:r>
              <w:rPr>
                <w:b/>
                <w:vertAlign w:val="superscript"/>
              </w:rPr>
              <w:t>1</w:t>
            </w:r>
          </w:p>
          <w:p w14:paraId="26A4C9C3" w14:textId="77777777" w:rsidR="00346840" w:rsidRPr="002B6463" w:rsidRDefault="00346840" w:rsidP="00A2483D">
            <w:pPr>
              <w:pStyle w:val="NoSpacing"/>
              <w:rPr>
                <w:sz w:val="20"/>
              </w:rPr>
            </w:pPr>
            <w:r>
              <w:rPr>
                <w:sz w:val="20"/>
              </w:rPr>
              <w:t>e.g. cost, staff, equipment etc.</w:t>
            </w:r>
          </w:p>
        </w:tc>
        <w:tc>
          <w:tcPr>
            <w:tcW w:w="10699" w:type="dxa"/>
          </w:tcPr>
          <w:p w14:paraId="42F30232" w14:textId="1043E117" w:rsidR="0061650B" w:rsidRDefault="0061650B" w:rsidP="00A2483D">
            <w:pPr>
              <w:pStyle w:val="NoSpacing"/>
            </w:pPr>
            <w:r w:rsidRPr="008A5854">
              <w:t>With regards to the cost of monitoring, an indicative estimate comes from Denmark, where the cost of a proposed hotspot monitoring program for all marine NIS (covering 13 port</w:t>
            </w:r>
            <w:r w:rsidR="00AA2BCC">
              <w:t>s</w:t>
            </w:r>
            <w:r w:rsidRPr="008A5854">
              <w:t xml:space="preserve"> and three areas with discharges of cooling water) was estimated at approximately €125k for the period 2015-2017 (Andersen et al., 2014). In the UK, a broad initial estimate of monitoring costs for MSFD D2 alone (considering that existing or new surveys for other descriptors will also contribute to the monitoring of NIS) suggests that they would be less than €961k over 10 years (DEFRA, 2012)</w:t>
            </w:r>
            <w:r w:rsidR="00AA2BCC">
              <w:t>,</w:t>
            </w:r>
            <w:r w:rsidRPr="008A5854">
              <w:t xml:space="preserve"> with an additional €100k for drafting legislation and guidance. </w:t>
            </w:r>
          </w:p>
          <w:p w14:paraId="69D85442" w14:textId="77777777" w:rsidR="00DD1916" w:rsidRPr="008A5854" w:rsidRDefault="00DD1916" w:rsidP="00A2483D">
            <w:pPr>
              <w:pStyle w:val="NoSpacing"/>
            </w:pPr>
          </w:p>
          <w:p w14:paraId="39DD3592" w14:textId="6BAAD965" w:rsidR="00606ECF" w:rsidRDefault="00606ECF" w:rsidP="00A2483D">
            <w:pPr>
              <w:pStyle w:val="NoSpacing"/>
            </w:pPr>
            <w:r w:rsidRPr="008A5854">
              <w:t xml:space="preserve">The costs of </w:t>
            </w:r>
            <w:proofErr w:type="spellStart"/>
            <w:r w:rsidRPr="008A5854">
              <w:t>eDNA</w:t>
            </w:r>
            <w:proofErr w:type="spellEnd"/>
            <w:r w:rsidRPr="008A5854">
              <w:t xml:space="preserve"> methodologies can vary considerably depending on the approach employed (e.g. Borrell et al., 2017) but generally nucleic acids-based tools are more cost-efficient compared to traditional sampling and morphological identification approaches (Darling </w:t>
            </w:r>
            <w:r w:rsidR="004F7A58" w:rsidRPr="005E1B3F">
              <w:rPr>
                <w:rFonts w:eastAsia="Times New Roman" w:cstheme="minorHAnsi"/>
                <w:lang w:eastAsia="el-GR"/>
              </w:rPr>
              <w:t>&amp; Frederick</w:t>
            </w:r>
            <w:r w:rsidRPr="008A5854">
              <w:t>, 2018), provided that the necessary infrastructure is already available</w:t>
            </w:r>
            <w:r w:rsidR="00D32B5B" w:rsidRPr="008A5854">
              <w:t>.</w:t>
            </w:r>
          </w:p>
          <w:p w14:paraId="2B2563E9" w14:textId="77777777" w:rsidR="00DD1916" w:rsidRPr="008A5854" w:rsidRDefault="00DD1916" w:rsidP="00A2483D">
            <w:pPr>
              <w:pStyle w:val="NoSpacing"/>
            </w:pPr>
          </w:p>
          <w:p w14:paraId="615A179A" w14:textId="77777777" w:rsidR="00346840" w:rsidRPr="008A5854" w:rsidRDefault="0061650B" w:rsidP="00A2483D">
            <w:pPr>
              <w:pStyle w:val="NoSpacing"/>
            </w:pPr>
            <w:r w:rsidRPr="008A5854">
              <w:t xml:space="preserve">These are general monitoring costs and not specific to </w:t>
            </w:r>
            <w:r w:rsidRPr="008A5854">
              <w:rPr>
                <w:i/>
                <w:iCs/>
              </w:rPr>
              <w:t xml:space="preserve">H. </w:t>
            </w:r>
            <w:proofErr w:type="spellStart"/>
            <w:r w:rsidRPr="008A5854">
              <w:rPr>
                <w:i/>
                <w:iCs/>
              </w:rPr>
              <w:t>sanguineus</w:t>
            </w:r>
            <w:proofErr w:type="spellEnd"/>
            <w:r w:rsidRPr="008A5854">
              <w:t>.</w:t>
            </w:r>
          </w:p>
          <w:p w14:paraId="1ADCFD15" w14:textId="52A6BAD3" w:rsidR="008A5854" w:rsidRPr="002B6463" w:rsidRDefault="008A5854" w:rsidP="00A2483D">
            <w:pPr>
              <w:pStyle w:val="NoSpacing"/>
              <w:rPr>
                <w:sz w:val="20"/>
              </w:rPr>
            </w:pPr>
          </w:p>
        </w:tc>
      </w:tr>
      <w:tr w:rsidR="00346840" w:rsidRPr="002B6463" w14:paraId="4F797CD5" w14:textId="77777777" w:rsidTr="001E41E3">
        <w:tc>
          <w:tcPr>
            <w:tcW w:w="3249" w:type="dxa"/>
            <w:shd w:val="clear" w:color="auto" w:fill="F2DBDB" w:themeFill="accent2" w:themeFillTint="33"/>
          </w:tcPr>
          <w:p w14:paraId="4D14C34E" w14:textId="77777777" w:rsidR="00346840" w:rsidRPr="0039672E" w:rsidRDefault="00346840" w:rsidP="00A2483D">
            <w:pPr>
              <w:pStyle w:val="NoSpacing"/>
              <w:rPr>
                <w:b/>
              </w:rPr>
            </w:pPr>
            <w:r w:rsidRPr="0039672E">
              <w:rPr>
                <w:b/>
              </w:rPr>
              <w:t>Side effects (incl. potential)</w:t>
            </w:r>
            <w:r>
              <w:rPr>
                <w:b/>
              </w:rPr>
              <w:t xml:space="preserve"> – both positive and negative</w:t>
            </w:r>
          </w:p>
          <w:p w14:paraId="30956A05" w14:textId="77777777" w:rsidR="00346840" w:rsidRDefault="00346840" w:rsidP="00A2483D">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6F10FDC2" w14:textId="77777777" w:rsidR="00346840" w:rsidRDefault="00346840" w:rsidP="00A2483D">
            <w:pPr>
              <w:pStyle w:val="NoSpacing"/>
              <w:rPr>
                <w:b/>
              </w:rPr>
            </w:pPr>
          </w:p>
          <w:p w14:paraId="79E3E14D" w14:textId="77777777" w:rsidR="00346840" w:rsidRPr="0039672E" w:rsidRDefault="00346840" w:rsidP="00A2483D">
            <w:pPr>
              <w:pStyle w:val="NoSpacing"/>
              <w:rPr>
                <w:b/>
              </w:rPr>
            </w:pPr>
            <w:r>
              <w:rPr>
                <w:sz w:val="20"/>
              </w:rPr>
              <w:t>For each of the side effect types please select one of the impact categories (with an ‘X’), and provide a rationale, with supporting evidence and examples if possible.</w:t>
            </w:r>
          </w:p>
        </w:tc>
        <w:tc>
          <w:tcPr>
            <w:tcW w:w="10699"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346840" w14:paraId="4AAD5118" w14:textId="77777777" w:rsidTr="00292074">
              <w:tc>
                <w:tcPr>
                  <w:tcW w:w="2116" w:type="dxa"/>
                </w:tcPr>
                <w:p w14:paraId="3647417B" w14:textId="77777777" w:rsidR="00346840" w:rsidRPr="002E17F6" w:rsidRDefault="00346840" w:rsidP="00A2483D">
                  <w:pPr>
                    <w:pStyle w:val="NoSpacing"/>
                    <w:rPr>
                      <w:b/>
                      <w:i/>
                      <w:sz w:val="20"/>
                    </w:rPr>
                  </w:pPr>
                  <w:r w:rsidRPr="002E17F6">
                    <w:rPr>
                      <w:b/>
                      <w:i/>
                      <w:sz w:val="20"/>
                    </w:rPr>
                    <w:t>Environmental</w:t>
                  </w:r>
                  <w:r>
                    <w:rPr>
                      <w:b/>
                      <w:i/>
                      <w:sz w:val="20"/>
                    </w:rPr>
                    <w:t xml:space="preserve"> effects</w:t>
                  </w:r>
                </w:p>
              </w:tc>
              <w:tc>
                <w:tcPr>
                  <w:tcW w:w="1701" w:type="dxa"/>
                </w:tcPr>
                <w:p w14:paraId="66A7E4EC" w14:textId="77777777" w:rsidR="00346840" w:rsidRDefault="00346840" w:rsidP="00A2483D">
                  <w:pPr>
                    <w:pStyle w:val="NoSpacing"/>
                    <w:jc w:val="right"/>
                    <w:rPr>
                      <w:i/>
                      <w:sz w:val="20"/>
                    </w:rPr>
                  </w:pPr>
                  <w:r>
                    <w:rPr>
                      <w:i/>
                      <w:sz w:val="20"/>
                    </w:rPr>
                    <w:t>Positive</w:t>
                  </w:r>
                </w:p>
              </w:tc>
              <w:tc>
                <w:tcPr>
                  <w:tcW w:w="425" w:type="dxa"/>
                  <w:shd w:val="clear" w:color="auto" w:fill="F2DBDB" w:themeFill="accent2" w:themeFillTint="33"/>
                </w:tcPr>
                <w:p w14:paraId="52061863" w14:textId="79065F13" w:rsidR="00346840" w:rsidRDefault="00346840" w:rsidP="00A2483D">
                  <w:pPr>
                    <w:pStyle w:val="NoSpacing"/>
                    <w:jc w:val="right"/>
                    <w:rPr>
                      <w:i/>
                      <w:sz w:val="20"/>
                    </w:rPr>
                  </w:pPr>
                </w:p>
              </w:tc>
              <w:tc>
                <w:tcPr>
                  <w:tcW w:w="2268" w:type="dxa"/>
                </w:tcPr>
                <w:p w14:paraId="4EE261F5" w14:textId="77777777" w:rsidR="00346840" w:rsidRDefault="00346840" w:rsidP="00A2483D">
                  <w:pPr>
                    <w:pStyle w:val="NoSpacing"/>
                    <w:jc w:val="right"/>
                    <w:rPr>
                      <w:i/>
                      <w:sz w:val="20"/>
                    </w:rPr>
                  </w:pPr>
                  <w:r>
                    <w:rPr>
                      <w:i/>
                      <w:sz w:val="20"/>
                    </w:rPr>
                    <w:t>Neutral or mixed</w:t>
                  </w:r>
                </w:p>
              </w:tc>
              <w:tc>
                <w:tcPr>
                  <w:tcW w:w="425" w:type="dxa"/>
                  <w:shd w:val="clear" w:color="auto" w:fill="F2DBDB" w:themeFill="accent2" w:themeFillTint="33"/>
                </w:tcPr>
                <w:p w14:paraId="5DD4E598" w14:textId="047A4D1F" w:rsidR="00346840" w:rsidRDefault="00CB2D87" w:rsidP="00A2483D">
                  <w:pPr>
                    <w:pStyle w:val="NoSpacing"/>
                    <w:jc w:val="right"/>
                    <w:rPr>
                      <w:i/>
                      <w:sz w:val="20"/>
                    </w:rPr>
                  </w:pPr>
                  <w:r>
                    <w:rPr>
                      <w:i/>
                      <w:sz w:val="20"/>
                    </w:rPr>
                    <w:t>x</w:t>
                  </w:r>
                </w:p>
              </w:tc>
              <w:tc>
                <w:tcPr>
                  <w:tcW w:w="2002" w:type="dxa"/>
                </w:tcPr>
                <w:p w14:paraId="4B78E025" w14:textId="77777777" w:rsidR="00346840" w:rsidRDefault="00346840" w:rsidP="00A2483D">
                  <w:pPr>
                    <w:pStyle w:val="NoSpacing"/>
                    <w:jc w:val="right"/>
                    <w:rPr>
                      <w:i/>
                      <w:sz w:val="20"/>
                    </w:rPr>
                  </w:pPr>
                  <w:r>
                    <w:rPr>
                      <w:i/>
                      <w:sz w:val="20"/>
                    </w:rPr>
                    <w:t>Negative</w:t>
                  </w:r>
                </w:p>
              </w:tc>
              <w:tc>
                <w:tcPr>
                  <w:tcW w:w="408" w:type="dxa"/>
                  <w:shd w:val="clear" w:color="auto" w:fill="F2DBDB" w:themeFill="accent2" w:themeFillTint="33"/>
                </w:tcPr>
                <w:p w14:paraId="773BC2CE" w14:textId="77777777" w:rsidR="00346840" w:rsidRDefault="00346840" w:rsidP="00A2483D">
                  <w:pPr>
                    <w:pStyle w:val="NoSpacing"/>
                    <w:rPr>
                      <w:i/>
                      <w:sz w:val="20"/>
                    </w:rPr>
                  </w:pPr>
                </w:p>
              </w:tc>
            </w:tr>
            <w:tr w:rsidR="00346840" w14:paraId="0742BA12" w14:textId="77777777" w:rsidTr="00292074">
              <w:tc>
                <w:tcPr>
                  <w:tcW w:w="2116" w:type="dxa"/>
                </w:tcPr>
                <w:p w14:paraId="760CF416" w14:textId="77777777" w:rsidR="00346840" w:rsidRPr="002E17F6" w:rsidRDefault="00346840" w:rsidP="00A2483D">
                  <w:pPr>
                    <w:pStyle w:val="NoSpacing"/>
                    <w:rPr>
                      <w:b/>
                      <w:i/>
                      <w:sz w:val="20"/>
                    </w:rPr>
                  </w:pPr>
                  <w:r w:rsidRPr="002E17F6">
                    <w:rPr>
                      <w:b/>
                      <w:i/>
                      <w:sz w:val="20"/>
                    </w:rPr>
                    <w:t>Social</w:t>
                  </w:r>
                  <w:r>
                    <w:rPr>
                      <w:b/>
                      <w:i/>
                      <w:sz w:val="20"/>
                    </w:rPr>
                    <w:t xml:space="preserve"> effects</w:t>
                  </w:r>
                </w:p>
              </w:tc>
              <w:tc>
                <w:tcPr>
                  <w:tcW w:w="1701" w:type="dxa"/>
                </w:tcPr>
                <w:p w14:paraId="69FCDF2F" w14:textId="77777777" w:rsidR="00346840" w:rsidRDefault="00346840" w:rsidP="00A2483D">
                  <w:pPr>
                    <w:pStyle w:val="NoSpacing"/>
                    <w:jc w:val="right"/>
                    <w:rPr>
                      <w:i/>
                      <w:sz w:val="20"/>
                    </w:rPr>
                  </w:pPr>
                  <w:r>
                    <w:rPr>
                      <w:i/>
                      <w:sz w:val="20"/>
                    </w:rPr>
                    <w:t>Positive</w:t>
                  </w:r>
                </w:p>
              </w:tc>
              <w:tc>
                <w:tcPr>
                  <w:tcW w:w="425" w:type="dxa"/>
                  <w:shd w:val="clear" w:color="auto" w:fill="F2DBDB" w:themeFill="accent2" w:themeFillTint="33"/>
                </w:tcPr>
                <w:p w14:paraId="250AFD32" w14:textId="77777777" w:rsidR="00346840" w:rsidRDefault="00346840" w:rsidP="00A2483D">
                  <w:pPr>
                    <w:pStyle w:val="NoSpacing"/>
                    <w:jc w:val="right"/>
                    <w:rPr>
                      <w:i/>
                      <w:sz w:val="20"/>
                    </w:rPr>
                  </w:pPr>
                </w:p>
              </w:tc>
              <w:tc>
                <w:tcPr>
                  <w:tcW w:w="2268" w:type="dxa"/>
                </w:tcPr>
                <w:p w14:paraId="31A028F4" w14:textId="77777777" w:rsidR="00346840" w:rsidRDefault="00346840" w:rsidP="00A2483D">
                  <w:pPr>
                    <w:pStyle w:val="NoSpacing"/>
                    <w:jc w:val="right"/>
                    <w:rPr>
                      <w:i/>
                      <w:sz w:val="20"/>
                    </w:rPr>
                  </w:pPr>
                  <w:r>
                    <w:rPr>
                      <w:i/>
                      <w:sz w:val="20"/>
                    </w:rPr>
                    <w:t>Neutral or mixed</w:t>
                  </w:r>
                </w:p>
              </w:tc>
              <w:tc>
                <w:tcPr>
                  <w:tcW w:w="425" w:type="dxa"/>
                  <w:shd w:val="clear" w:color="auto" w:fill="F2DBDB" w:themeFill="accent2" w:themeFillTint="33"/>
                </w:tcPr>
                <w:p w14:paraId="684FDE8C" w14:textId="17561A1C" w:rsidR="00346840" w:rsidRDefault="00153287" w:rsidP="00A2483D">
                  <w:pPr>
                    <w:pStyle w:val="NoSpacing"/>
                    <w:jc w:val="right"/>
                    <w:rPr>
                      <w:i/>
                      <w:sz w:val="20"/>
                    </w:rPr>
                  </w:pPr>
                  <w:r>
                    <w:rPr>
                      <w:i/>
                      <w:sz w:val="20"/>
                    </w:rPr>
                    <w:t>x</w:t>
                  </w:r>
                </w:p>
              </w:tc>
              <w:tc>
                <w:tcPr>
                  <w:tcW w:w="2002" w:type="dxa"/>
                </w:tcPr>
                <w:p w14:paraId="5B198CC1" w14:textId="77777777" w:rsidR="00346840" w:rsidRDefault="00346840" w:rsidP="00A2483D">
                  <w:pPr>
                    <w:pStyle w:val="NoSpacing"/>
                    <w:jc w:val="right"/>
                    <w:rPr>
                      <w:i/>
                      <w:sz w:val="20"/>
                    </w:rPr>
                  </w:pPr>
                  <w:r>
                    <w:rPr>
                      <w:i/>
                      <w:sz w:val="20"/>
                    </w:rPr>
                    <w:t>Negative</w:t>
                  </w:r>
                </w:p>
              </w:tc>
              <w:tc>
                <w:tcPr>
                  <w:tcW w:w="408" w:type="dxa"/>
                  <w:shd w:val="clear" w:color="auto" w:fill="F2DBDB" w:themeFill="accent2" w:themeFillTint="33"/>
                </w:tcPr>
                <w:p w14:paraId="7E39B787" w14:textId="77777777" w:rsidR="00346840" w:rsidRDefault="00346840" w:rsidP="00A2483D">
                  <w:pPr>
                    <w:pStyle w:val="NoSpacing"/>
                    <w:rPr>
                      <w:i/>
                      <w:sz w:val="20"/>
                    </w:rPr>
                  </w:pPr>
                </w:p>
              </w:tc>
            </w:tr>
            <w:tr w:rsidR="00346840" w14:paraId="3CF062E5" w14:textId="77777777" w:rsidTr="00292074">
              <w:tc>
                <w:tcPr>
                  <w:tcW w:w="2116" w:type="dxa"/>
                </w:tcPr>
                <w:p w14:paraId="25E8FA1D" w14:textId="77777777" w:rsidR="00346840" w:rsidRPr="002E17F6" w:rsidRDefault="00346840" w:rsidP="00A2483D">
                  <w:pPr>
                    <w:pStyle w:val="NoSpacing"/>
                    <w:rPr>
                      <w:b/>
                      <w:i/>
                      <w:sz w:val="20"/>
                    </w:rPr>
                  </w:pPr>
                  <w:r w:rsidRPr="002E17F6">
                    <w:rPr>
                      <w:b/>
                      <w:i/>
                      <w:sz w:val="20"/>
                    </w:rPr>
                    <w:t>Economic</w:t>
                  </w:r>
                  <w:r>
                    <w:rPr>
                      <w:b/>
                      <w:i/>
                      <w:sz w:val="20"/>
                    </w:rPr>
                    <w:t xml:space="preserve"> effects</w:t>
                  </w:r>
                </w:p>
              </w:tc>
              <w:tc>
                <w:tcPr>
                  <w:tcW w:w="1701" w:type="dxa"/>
                </w:tcPr>
                <w:p w14:paraId="75CFFF80" w14:textId="77777777" w:rsidR="00346840" w:rsidRDefault="00346840" w:rsidP="00A2483D">
                  <w:pPr>
                    <w:pStyle w:val="NoSpacing"/>
                    <w:jc w:val="right"/>
                    <w:rPr>
                      <w:i/>
                      <w:sz w:val="20"/>
                    </w:rPr>
                  </w:pPr>
                  <w:r>
                    <w:rPr>
                      <w:i/>
                      <w:sz w:val="20"/>
                    </w:rPr>
                    <w:t>Positive</w:t>
                  </w:r>
                </w:p>
              </w:tc>
              <w:tc>
                <w:tcPr>
                  <w:tcW w:w="425" w:type="dxa"/>
                  <w:shd w:val="clear" w:color="auto" w:fill="F2DBDB" w:themeFill="accent2" w:themeFillTint="33"/>
                </w:tcPr>
                <w:p w14:paraId="4789D0F4" w14:textId="77777777" w:rsidR="00346840" w:rsidRDefault="00346840" w:rsidP="00A2483D">
                  <w:pPr>
                    <w:pStyle w:val="NoSpacing"/>
                    <w:jc w:val="right"/>
                    <w:rPr>
                      <w:i/>
                      <w:sz w:val="20"/>
                    </w:rPr>
                  </w:pPr>
                </w:p>
              </w:tc>
              <w:tc>
                <w:tcPr>
                  <w:tcW w:w="2268" w:type="dxa"/>
                </w:tcPr>
                <w:p w14:paraId="0D21F96F" w14:textId="77777777" w:rsidR="00346840" w:rsidRDefault="00346840" w:rsidP="00A2483D">
                  <w:pPr>
                    <w:pStyle w:val="NoSpacing"/>
                    <w:jc w:val="right"/>
                    <w:rPr>
                      <w:i/>
                      <w:sz w:val="20"/>
                    </w:rPr>
                  </w:pPr>
                  <w:r>
                    <w:rPr>
                      <w:i/>
                      <w:sz w:val="20"/>
                    </w:rPr>
                    <w:t>Neutral or mixed</w:t>
                  </w:r>
                </w:p>
              </w:tc>
              <w:tc>
                <w:tcPr>
                  <w:tcW w:w="425" w:type="dxa"/>
                  <w:shd w:val="clear" w:color="auto" w:fill="F2DBDB" w:themeFill="accent2" w:themeFillTint="33"/>
                </w:tcPr>
                <w:p w14:paraId="6B6AD42A" w14:textId="1E7A918A" w:rsidR="00346840" w:rsidRDefault="00153287" w:rsidP="00A2483D">
                  <w:pPr>
                    <w:pStyle w:val="NoSpacing"/>
                    <w:jc w:val="right"/>
                    <w:rPr>
                      <w:i/>
                      <w:sz w:val="20"/>
                    </w:rPr>
                  </w:pPr>
                  <w:r>
                    <w:rPr>
                      <w:i/>
                      <w:sz w:val="20"/>
                    </w:rPr>
                    <w:t>x</w:t>
                  </w:r>
                </w:p>
              </w:tc>
              <w:tc>
                <w:tcPr>
                  <w:tcW w:w="2002" w:type="dxa"/>
                </w:tcPr>
                <w:p w14:paraId="7C5A3BFA" w14:textId="77777777" w:rsidR="00346840" w:rsidRDefault="00346840" w:rsidP="00A2483D">
                  <w:pPr>
                    <w:pStyle w:val="NoSpacing"/>
                    <w:jc w:val="right"/>
                    <w:rPr>
                      <w:i/>
                      <w:sz w:val="20"/>
                    </w:rPr>
                  </w:pPr>
                  <w:r>
                    <w:rPr>
                      <w:i/>
                      <w:sz w:val="20"/>
                    </w:rPr>
                    <w:t>Negative</w:t>
                  </w:r>
                </w:p>
              </w:tc>
              <w:tc>
                <w:tcPr>
                  <w:tcW w:w="408" w:type="dxa"/>
                  <w:shd w:val="clear" w:color="auto" w:fill="F2DBDB" w:themeFill="accent2" w:themeFillTint="33"/>
                </w:tcPr>
                <w:p w14:paraId="2CBBD53D" w14:textId="77777777" w:rsidR="00346840" w:rsidRDefault="00346840" w:rsidP="00A2483D">
                  <w:pPr>
                    <w:pStyle w:val="NoSpacing"/>
                    <w:rPr>
                      <w:i/>
                      <w:sz w:val="20"/>
                    </w:rPr>
                  </w:pPr>
                </w:p>
              </w:tc>
            </w:tr>
          </w:tbl>
          <w:p w14:paraId="6D0ECDF2" w14:textId="77777777" w:rsidR="00346840" w:rsidRDefault="00346840" w:rsidP="00A2483D">
            <w:pPr>
              <w:pStyle w:val="NoSpacing"/>
              <w:rPr>
                <w:i/>
                <w:sz w:val="20"/>
              </w:rPr>
            </w:pPr>
          </w:p>
          <w:p w14:paraId="6BFFA630" w14:textId="77777777" w:rsidR="00346840" w:rsidRDefault="00346840" w:rsidP="00A2483D">
            <w:pPr>
              <w:pStyle w:val="NoSpacing"/>
              <w:rPr>
                <w:sz w:val="20"/>
              </w:rPr>
            </w:pPr>
            <w:r w:rsidRPr="00C856F5">
              <w:rPr>
                <w:i/>
                <w:sz w:val="20"/>
              </w:rPr>
              <w:t>Rationale</w:t>
            </w:r>
            <w:r>
              <w:rPr>
                <w:sz w:val="20"/>
              </w:rPr>
              <w:t>:</w:t>
            </w:r>
          </w:p>
          <w:p w14:paraId="04C64650" w14:textId="441DE0AC" w:rsidR="00870551" w:rsidRDefault="00CB2D87" w:rsidP="00CB2D87">
            <w:pPr>
              <w:pStyle w:val="NoSpacing"/>
            </w:pPr>
            <w:r w:rsidRPr="008A5854">
              <w:t xml:space="preserve">Monitoring campaigns that are aimed specifically at </w:t>
            </w:r>
            <w:r w:rsidRPr="008A5854">
              <w:rPr>
                <w:i/>
                <w:iCs/>
              </w:rPr>
              <w:t xml:space="preserve">H. </w:t>
            </w:r>
            <w:proofErr w:type="spellStart"/>
            <w:r w:rsidRPr="008A5854">
              <w:rPr>
                <w:i/>
                <w:iCs/>
              </w:rPr>
              <w:t>sanguineus</w:t>
            </w:r>
            <w:proofErr w:type="spellEnd"/>
            <w:r w:rsidRPr="008A5854">
              <w:t xml:space="preserve"> can result in the early detection of other potentially invasive alien species</w:t>
            </w:r>
            <w:r w:rsidR="00F1741E">
              <w:t>. For example,</w:t>
            </w:r>
            <w:r w:rsidRPr="008A5854">
              <w:t xml:space="preserve"> </w:t>
            </w:r>
            <w:proofErr w:type="spellStart"/>
            <w:r w:rsidRPr="008A5854">
              <w:t>Spilmont</w:t>
            </w:r>
            <w:proofErr w:type="spellEnd"/>
            <w:r w:rsidRPr="008A5854">
              <w:t xml:space="preserve"> et al. </w:t>
            </w:r>
            <w:r w:rsidR="00F1741E">
              <w:t>(</w:t>
            </w:r>
            <w:r w:rsidRPr="008A5854">
              <w:t>201</w:t>
            </w:r>
            <w:r w:rsidR="00AE32F2" w:rsidRPr="008A5854">
              <w:t>8</w:t>
            </w:r>
            <w:r w:rsidR="00F1741E">
              <w:t>)</w:t>
            </w:r>
            <w:r w:rsidRPr="008A5854">
              <w:t xml:space="preserve"> detected the alien species </w:t>
            </w:r>
            <w:proofErr w:type="spellStart"/>
            <w:r w:rsidRPr="008A5854">
              <w:rPr>
                <w:i/>
                <w:iCs/>
              </w:rPr>
              <w:t>Ptilohyale</w:t>
            </w:r>
            <w:proofErr w:type="spellEnd"/>
            <w:r w:rsidRPr="008A5854">
              <w:rPr>
                <w:i/>
                <w:iCs/>
              </w:rPr>
              <w:t xml:space="preserve"> </w:t>
            </w:r>
            <w:proofErr w:type="spellStart"/>
            <w:r w:rsidRPr="008A5854">
              <w:rPr>
                <w:i/>
                <w:iCs/>
              </w:rPr>
              <w:t>littoralis</w:t>
            </w:r>
            <w:proofErr w:type="spellEnd"/>
            <w:r w:rsidRPr="008A5854">
              <w:t xml:space="preserve"> and </w:t>
            </w:r>
            <w:proofErr w:type="spellStart"/>
            <w:r w:rsidRPr="008A5854">
              <w:rPr>
                <w:i/>
                <w:iCs/>
              </w:rPr>
              <w:t>Boccardia</w:t>
            </w:r>
            <w:proofErr w:type="spellEnd"/>
            <w:r w:rsidRPr="008A5854">
              <w:rPr>
                <w:i/>
                <w:iCs/>
              </w:rPr>
              <w:t xml:space="preserve"> </w:t>
            </w:r>
            <w:proofErr w:type="spellStart"/>
            <w:r w:rsidRPr="008A5854">
              <w:rPr>
                <w:i/>
                <w:iCs/>
              </w:rPr>
              <w:t>proboscidea</w:t>
            </w:r>
            <w:proofErr w:type="spellEnd"/>
            <w:r w:rsidRPr="008A5854">
              <w:t xml:space="preserve"> during monitoring surveys of the colonisation of the Opal Coast, northern France, by </w:t>
            </w:r>
            <w:r w:rsidRPr="008A5854">
              <w:rPr>
                <w:i/>
                <w:iCs/>
              </w:rPr>
              <w:t>H</w:t>
            </w:r>
            <w:r w:rsidR="00F1741E">
              <w:rPr>
                <w:i/>
                <w:iCs/>
              </w:rPr>
              <w:t>.</w:t>
            </w:r>
            <w:r w:rsidRPr="008A5854">
              <w:rPr>
                <w:i/>
                <w:iCs/>
              </w:rPr>
              <w:t xml:space="preserve"> </w:t>
            </w:r>
            <w:proofErr w:type="spellStart"/>
            <w:r w:rsidRPr="008A5854">
              <w:rPr>
                <w:i/>
                <w:iCs/>
              </w:rPr>
              <w:t>sanguineus</w:t>
            </w:r>
            <w:proofErr w:type="spellEnd"/>
            <w:r w:rsidRPr="008A5854">
              <w:t>.</w:t>
            </w:r>
            <w:r w:rsidR="00870551" w:rsidRPr="008A5854">
              <w:t xml:space="preserve"> </w:t>
            </w:r>
            <w:r w:rsidR="00F1741E">
              <w:t>On the other hand, o</w:t>
            </w:r>
            <w:r w:rsidR="00870551" w:rsidRPr="008A5854">
              <w:t>verturning all boulders in an extensive area for hand-collecting the species can have severe impacts on native fauna.</w:t>
            </w:r>
          </w:p>
          <w:p w14:paraId="49976138" w14:textId="6D7A3814" w:rsidR="008A5854" w:rsidRPr="002B6463" w:rsidRDefault="008A5854" w:rsidP="00CB2D87">
            <w:pPr>
              <w:pStyle w:val="NoSpacing"/>
              <w:rPr>
                <w:sz w:val="20"/>
              </w:rPr>
            </w:pPr>
          </w:p>
        </w:tc>
      </w:tr>
      <w:tr w:rsidR="00346840" w:rsidRPr="00C75EDD" w14:paraId="451045AF" w14:textId="77777777" w:rsidTr="001E41E3">
        <w:tc>
          <w:tcPr>
            <w:tcW w:w="3249" w:type="dxa"/>
            <w:shd w:val="clear" w:color="auto" w:fill="F2DBDB" w:themeFill="accent2" w:themeFillTint="33"/>
          </w:tcPr>
          <w:p w14:paraId="02B6C8E8" w14:textId="77777777" w:rsidR="00346840" w:rsidRPr="0039672E" w:rsidRDefault="00346840" w:rsidP="00A2483D">
            <w:pPr>
              <w:pStyle w:val="NoSpacing"/>
              <w:rPr>
                <w:b/>
              </w:rPr>
            </w:pPr>
            <w:r w:rsidRPr="0039672E">
              <w:rPr>
                <w:b/>
              </w:rPr>
              <w:t>Acceptability to stakeholders</w:t>
            </w:r>
          </w:p>
          <w:p w14:paraId="3946115F" w14:textId="77777777" w:rsidR="00346840" w:rsidRDefault="00346840" w:rsidP="00A2483D">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50153FFB" w14:textId="77777777" w:rsidR="00346840" w:rsidRDefault="00346840" w:rsidP="00A2483D">
            <w:pPr>
              <w:pStyle w:val="NoSpacing"/>
              <w:rPr>
                <w:sz w:val="20"/>
              </w:rPr>
            </w:pPr>
          </w:p>
          <w:p w14:paraId="5A446230" w14:textId="77777777" w:rsidR="00346840" w:rsidRPr="002B6463" w:rsidRDefault="00346840" w:rsidP="00A2483D">
            <w:pPr>
              <w:pStyle w:val="NoSpacing"/>
              <w:rPr>
                <w:sz w:val="20"/>
              </w:rPr>
            </w:pPr>
            <w:r>
              <w:rPr>
                <w:sz w:val="20"/>
              </w:rPr>
              <w:t>Please select one of the categories of acceptability (with an ‘X’), and provide a rationale, with supporting evidence and examples if possible.</w:t>
            </w:r>
          </w:p>
        </w:tc>
        <w:tc>
          <w:tcPr>
            <w:tcW w:w="10699"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346840" w14:paraId="32E6B434" w14:textId="77777777" w:rsidTr="00292074">
              <w:tc>
                <w:tcPr>
                  <w:tcW w:w="2116" w:type="dxa"/>
                </w:tcPr>
                <w:p w14:paraId="0C77BBC2" w14:textId="77777777" w:rsidR="00346840" w:rsidRPr="002E17F6" w:rsidRDefault="00346840" w:rsidP="00A2483D">
                  <w:pPr>
                    <w:pStyle w:val="NoSpacing"/>
                    <w:rPr>
                      <w:b/>
                      <w:i/>
                      <w:sz w:val="20"/>
                    </w:rPr>
                  </w:pPr>
                  <w:r w:rsidRPr="002E17F6">
                    <w:rPr>
                      <w:b/>
                      <w:i/>
                      <w:sz w:val="20"/>
                    </w:rPr>
                    <w:t>Acceptability to stakeholders</w:t>
                  </w:r>
                </w:p>
              </w:tc>
              <w:tc>
                <w:tcPr>
                  <w:tcW w:w="1701" w:type="dxa"/>
                </w:tcPr>
                <w:p w14:paraId="686ABFAA" w14:textId="77777777" w:rsidR="00346840" w:rsidRDefault="00346840" w:rsidP="00A2483D">
                  <w:pPr>
                    <w:pStyle w:val="NoSpacing"/>
                    <w:jc w:val="right"/>
                    <w:rPr>
                      <w:i/>
                      <w:sz w:val="20"/>
                    </w:rPr>
                  </w:pPr>
                  <w:r>
                    <w:rPr>
                      <w:i/>
                      <w:sz w:val="20"/>
                    </w:rPr>
                    <w:t>Acceptable</w:t>
                  </w:r>
                </w:p>
              </w:tc>
              <w:tc>
                <w:tcPr>
                  <w:tcW w:w="425" w:type="dxa"/>
                  <w:shd w:val="clear" w:color="auto" w:fill="F2DBDB" w:themeFill="accent2" w:themeFillTint="33"/>
                </w:tcPr>
                <w:p w14:paraId="6247D3D1" w14:textId="26D16440" w:rsidR="00346840" w:rsidRDefault="001F16AD" w:rsidP="00A2483D">
                  <w:pPr>
                    <w:pStyle w:val="NoSpacing"/>
                    <w:jc w:val="right"/>
                    <w:rPr>
                      <w:i/>
                      <w:sz w:val="20"/>
                    </w:rPr>
                  </w:pPr>
                  <w:r>
                    <w:rPr>
                      <w:i/>
                      <w:sz w:val="20"/>
                    </w:rPr>
                    <w:t>x</w:t>
                  </w:r>
                </w:p>
              </w:tc>
              <w:tc>
                <w:tcPr>
                  <w:tcW w:w="2268" w:type="dxa"/>
                </w:tcPr>
                <w:p w14:paraId="7895EAD0" w14:textId="77777777" w:rsidR="00346840" w:rsidRDefault="00346840" w:rsidP="00A2483D">
                  <w:pPr>
                    <w:pStyle w:val="NoSpacing"/>
                    <w:jc w:val="right"/>
                    <w:rPr>
                      <w:i/>
                      <w:sz w:val="20"/>
                    </w:rPr>
                  </w:pPr>
                  <w:r>
                    <w:rPr>
                      <w:i/>
                      <w:sz w:val="20"/>
                    </w:rPr>
                    <w:t>Neutral or mixed</w:t>
                  </w:r>
                </w:p>
              </w:tc>
              <w:tc>
                <w:tcPr>
                  <w:tcW w:w="425" w:type="dxa"/>
                  <w:shd w:val="clear" w:color="auto" w:fill="F2DBDB" w:themeFill="accent2" w:themeFillTint="33"/>
                </w:tcPr>
                <w:p w14:paraId="2A5E315D" w14:textId="77777777" w:rsidR="00346840" w:rsidRDefault="00346840" w:rsidP="00A2483D">
                  <w:pPr>
                    <w:pStyle w:val="NoSpacing"/>
                    <w:jc w:val="right"/>
                    <w:rPr>
                      <w:i/>
                      <w:sz w:val="20"/>
                    </w:rPr>
                  </w:pPr>
                </w:p>
              </w:tc>
              <w:tc>
                <w:tcPr>
                  <w:tcW w:w="2002" w:type="dxa"/>
                </w:tcPr>
                <w:p w14:paraId="7A9883BD" w14:textId="77777777" w:rsidR="00346840" w:rsidRDefault="00346840" w:rsidP="00A2483D">
                  <w:pPr>
                    <w:pStyle w:val="NoSpacing"/>
                    <w:jc w:val="right"/>
                    <w:rPr>
                      <w:i/>
                      <w:sz w:val="20"/>
                    </w:rPr>
                  </w:pPr>
                  <w:r>
                    <w:rPr>
                      <w:i/>
                      <w:sz w:val="20"/>
                    </w:rPr>
                    <w:t>Unacceptable</w:t>
                  </w:r>
                </w:p>
              </w:tc>
              <w:tc>
                <w:tcPr>
                  <w:tcW w:w="408" w:type="dxa"/>
                  <w:shd w:val="clear" w:color="auto" w:fill="F2DBDB" w:themeFill="accent2" w:themeFillTint="33"/>
                </w:tcPr>
                <w:p w14:paraId="4802EA63" w14:textId="77777777" w:rsidR="00346840" w:rsidRDefault="00346840" w:rsidP="00A2483D">
                  <w:pPr>
                    <w:pStyle w:val="NoSpacing"/>
                    <w:rPr>
                      <w:i/>
                      <w:sz w:val="20"/>
                    </w:rPr>
                  </w:pPr>
                </w:p>
              </w:tc>
            </w:tr>
          </w:tbl>
          <w:p w14:paraId="579BF95E" w14:textId="77777777" w:rsidR="00346840" w:rsidRDefault="00346840" w:rsidP="00A2483D">
            <w:pPr>
              <w:pStyle w:val="NoSpacing"/>
              <w:rPr>
                <w:i/>
                <w:sz w:val="20"/>
              </w:rPr>
            </w:pPr>
          </w:p>
          <w:p w14:paraId="15BA7A1F" w14:textId="77777777" w:rsidR="00346840" w:rsidRDefault="00346840" w:rsidP="00A2483D">
            <w:pPr>
              <w:pStyle w:val="NoSpacing"/>
              <w:rPr>
                <w:sz w:val="20"/>
              </w:rPr>
            </w:pPr>
            <w:r w:rsidRPr="00C856F5">
              <w:rPr>
                <w:i/>
                <w:sz w:val="20"/>
              </w:rPr>
              <w:t>Rationale</w:t>
            </w:r>
            <w:r>
              <w:rPr>
                <w:sz w:val="20"/>
              </w:rPr>
              <w:t>:</w:t>
            </w:r>
          </w:p>
          <w:p w14:paraId="2DEBAB1D" w14:textId="1A705A13" w:rsidR="00346840" w:rsidRPr="00C75EDD" w:rsidRDefault="001F16AD" w:rsidP="00A2483D">
            <w:pPr>
              <w:pStyle w:val="NoSpacing"/>
              <w:rPr>
                <w:sz w:val="20"/>
              </w:rPr>
            </w:pPr>
            <w:r w:rsidRPr="008A5854">
              <w:t xml:space="preserve">The general public is not affected by monitoring activities and there is no reason why they should not be amenable to them. </w:t>
            </w:r>
          </w:p>
        </w:tc>
      </w:tr>
      <w:tr w:rsidR="00346840" w14:paraId="3707399E" w14:textId="77777777" w:rsidTr="001E41E3">
        <w:tc>
          <w:tcPr>
            <w:tcW w:w="3249" w:type="dxa"/>
            <w:shd w:val="clear" w:color="auto" w:fill="F2DBDB" w:themeFill="accent2" w:themeFillTint="33"/>
          </w:tcPr>
          <w:p w14:paraId="1C4E35B9" w14:textId="77777777" w:rsidR="00346840" w:rsidRPr="0039672E" w:rsidRDefault="00346840" w:rsidP="00A2483D">
            <w:pPr>
              <w:pStyle w:val="NoSpacing"/>
              <w:rPr>
                <w:b/>
              </w:rPr>
            </w:pPr>
            <w:r w:rsidRPr="0039672E">
              <w:rPr>
                <w:b/>
              </w:rPr>
              <w:t>Additional cost information</w:t>
            </w:r>
            <w:r>
              <w:rPr>
                <w:b/>
              </w:rPr>
              <w:t xml:space="preserve"> </w:t>
            </w:r>
            <w:r>
              <w:rPr>
                <w:b/>
                <w:vertAlign w:val="superscript"/>
              </w:rPr>
              <w:t>1</w:t>
            </w:r>
          </w:p>
          <w:p w14:paraId="7F6FCA4D" w14:textId="77777777" w:rsidR="00346840" w:rsidRDefault="00346840" w:rsidP="00A2483D">
            <w:pPr>
              <w:rPr>
                <w:sz w:val="20"/>
              </w:rPr>
            </w:pPr>
            <w:r>
              <w:rPr>
                <w:sz w:val="20"/>
              </w:rPr>
              <w:t xml:space="preserve">When not already included above, or in the species Risk Assessment. </w:t>
            </w:r>
          </w:p>
          <w:p w14:paraId="7EB0F2D7" w14:textId="77777777" w:rsidR="00346840" w:rsidRPr="00E662A4" w:rsidRDefault="00346840" w:rsidP="00A2483D">
            <w:pPr>
              <w:rPr>
                <w:sz w:val="20"/>
              </w:rPr>
            </w:pPr>
            <w:r>
              <w:rPr>
                <w:sz w:val="20"/>
              </w:rPr>
              <w:t xml:space="preserve">- </w:t>
            </w:r>
            <w:r w:rsidRPr="00E662A4">
              <w:rPr>
                <w:sz w:val="20"/>
              </w:rPr>
              <w:t>implementation cost for Member States</w:t>
            </w:r>
          </w:p>
          <w:p w14:paraId="65612082" w14:textId="77777777" w:rsidR="00346840" w:rsidRPr="00E662A4" w:rsidRDefault="00346840" w:rsidP="00A2483D">
            <w:pPr>
              <w:rPr>
                <w:sz w:val="20"/>
              </w:rPr>
            </w:pPr>
            <w:r>
              <w:rPr>
                <w:sz w:val="20"/>
              </w:rPr>
              <w:t xml:space="preserve">- </w:t>
            </w:r>
            <w:r w:rsidRPr="00E662A4">
              <w:rPr>
                <w:sz w:val="20"/>
              </w:rPr>
              <w:t>the cost of inaction</w:t>
            </w:r>
          </w:p>
          <w:p w14:paraId="5A29058C" w14:textId="77777777" w:rsidR="00346840" w:rsidRPr="00E662A4" w:rsidRDefault="00346840" w:rsidP="00A2483D">
            <w:pPr>
              <w:rPr>
                <w:sz w:val="20"/>
              </w:rPr>
            </w:pPr>
            <w:r>
              <w:rPr>
                <w:sz w:val="20"/>
              </w:rPr>
              <w:t xml:space="preserve">- </w:t>
            </w:r>
            <w:r w:rsidRPr="00E662A4">
              <w:rPr>
                <w:sz w:val="20"/>
              </w:rPr>
              <w:t>the cost-effectiveness</w:t>
            </w:r>
          </w:p>
          <w:p w14:paraId="5EC14971" w14:textId="77777777" w:rsidR="00346840" w:rsidRDefault="00346840" w:rsidP="00A2483D">
            <w:pPr>
              <w:pStyle w:val="NoSpacing"/>
              <w:rPr>
                <w:sz w:val="20"/>
              </w:rPr>
            </w:pPr>
            <w:r>
              <w:rPr>
                <w:sz w:val="20"/>
              </w:rPr>
              <w:t xml:space="preserve">- </w:t>
            </w:r>
            <w:r w:rsidRPr="00E662A4">
              <w:rPr>
                <w:sz w:val="20"/>
              </w:rPr>
              <w:t>the socio-economic aspects</w:t>
            </w:r>
          </w:p>
          <w:p w14:paraId="382B5A2E" w14:textId="77777777" w:rsidR="00FD0D4D" w:rsidRDefault="00FD0D4D" w:rsidP="00A2483D">
            <w:pPr>
              <w:pStyle w:val="NoSpacing"/>
              <w:rPr>
                <w:sz w:val="20"/>
              </w:rPr>
            </w:pPr>
          </w:p>
          <w:p w14:paraId="72C6C265" w14:textId="722F604A" w:rsidR="00FD0D4D" w:rsidRPr="002B6463" w:rsidRDefault="00FD0D4D" w:rsidP="00A2483D">
            <w:pPr>
              <w:pStyle w:val="NoSpacing"/>
              <w:rPr>
                <w:sz w:val="20"/>
              </w:rPr>
            </w:pPr>
            <w:r>
              <w:rPr>
                <w:sz w:val="20"/>
              </w:rPr>
              <w:t>Include quantitative &amp;/or qualitative data, and case studies (incl. from countries outside the EU).</w:t>
            </w:r>
          </w:p>
        </w:tc>
        <w:tc>
          <w:tcPr>
            <w:tcW w:w="10699" w:type="dxa"/>
          </w:tcPr>
          <w:p w14:paraId="290FE0F8" w14:textId="7E9D22EF" w:rsidR="00505E74" w:rsidRDefault="00505E74" w:rsidP="00A2483D">
            <w:pPr>
              <w:pStyle w:val="NoSpacing"/>
            </w:pPr>
            <w:r w:rsidRPr="008A13AB">
              <w:rPr>
                <w:b/>
              </w:rPr>
              <w:t>Cost of inaction:</w:t>
            </w:r>
            <w:r w:rsidRPr="008A13AB">
              <w:t xml:space="preserve"> </w:t>
            </w:r>
            <w:r w:rsidR="00CC57A6" w:rsidRPr="008A5854">
              <w:t xml:space="preserve">The potential ecological and economic impacts from the establishment and proliferation of </w:t>
            </w:r>
            <w:r w:rsidR="00CC57A6" w:rsidRPr="008A5854">
              <w:rPr>
                <w:i/>
                <w:iCs/>
              </w:rPr>
              <w:t xml:space="preserve">H. </w:t>
            </w:r>
            <w:proofErr w:type="spellStart"/>
            <w:r w:rsidR="00CC57A6" w:rsidRPr="008A5854">
              <w:rPr>
                <w:i/>
                <w:iCs/>
              </w:rPr>
              <w:t>sanguineus</w:t>
            </w:r>
            <w:proofErr w:type="spellEnd"/>
            <w:r w:rsidR="00CC57A6" w:rsidRPr="008A5854">
              <w:t xml:space="preserve"> can be significant (</w:t>
            </w:r>
            <w:proofErr w:type="spellStart"/>
            <w:r w:rsidR="007F61D5">
              <w:t>Galanidi</w:t>
            </w:r>
            <w:proofErr w:type="spellEnd"/>
            <w:r w:rsidR="007F61D5">
              <w:t xml:space="preserve"> &amp; </w:t>
            </w:r>
            <w:proofErr w:type="spellStart"/>
            <w:r w:rsidR="007F61D5">
              <w:t>Zenetos</w:t>
            </w:r>
            <w:proofErr w:type="spellEnd"/>
            <w:r w:rsidR="007F61D5">
              <w:t>, 2017</w:t>
            </w:r>
            <w:r w:rsidR="00CC57A6" w:rsidRPr="008A5854">
              <w:t xml:space="preserve">). </w:t>
            </w:r>
          </w:p>
          <w:p w14:paraId="4E1C842B" w14:textId="19C331A5" w:rsidR="00BE6750" w:rsidRDefault="00505E74" w:rsidP="00A2483D">
            <w:pPr>
              <w:pStyle w:val="NoSpacing"/>
              <w:rPr>
                <w:sz w:val="20"/>
              </w:rPr>
            </w:pPr>
            <w:r w:rsidRPr="008A13AB">
              <w:rPr>
                <w:b/>
              </w:rPr>
              <w:t>Cost-effectiveness:</w:t>
            </w:r>
            <w:r>
              <w:t xml:space="preserve"> </w:t>
            </w:r>
            <w:r w:rsidR="00CC57A6" w:rsidRPr="008A5854">
              <w:t>Early detection with targeted monitoring, especially if species-specific molecular tools are developed is considered very cost-effective.</w:t>
            </w:r>
          </w:p>
        </w:tc>
      </w:tr>
      <w:tr w:rsidR="00346840" w14:paraId="4BA06281" w14:textId="77777777" w:rsidTr="001E41E3">
        <w:tc>
          <w:tcPr>
            <w:tcW w:w="3249" w:type="dxa"/>
            <w:tcBorders>
              <w:bottom w:val="single" w:sz="4" w:space="0" w:color="auto"/>
            </w:tcBorders>
            <w:shd w:val="clear" w:color="auto" w:fill="F2DBDB" w:themeFill="accent2" w:themeFillTint="33"/>
          </w:tcPr>
          <w:p w14:paraId="5E06753A" w14:textId="77777777" w:rsidR="00C81F1E" w:rsidRDefault="00C81F1E" w:rsidP="00C81F1E">
            <w:pPr>
              <w:pStyle w:val="NoSpacing"/>
              <w:rPr>
                <w:b/>
              </w:rPr>
            </w:pPr>
            <w:r w:rsidRPr="002B6463">
              <w:rPr>
                <w:b/>
              </w:rPr>
              <w:t>Level of confidence</w:t>
            </w:r>
            <w:r>
              <w:rPr>
                <w:b/>
              </w:rPr>
              <w:t xml:space="preserve"> on the information provided </w:t>
            </w:r>
            <w:r>
              <w:rPr>
                <w:b/>
                <w:vertAlign w:val="superscript"/>
              </w:rPr>
              <w:t>2</w:t>
            </w:r>
          </w:p>
          <w:p w14:paraId="38CC277C" w14:textId="77777777" w:rsidR="00C81F1E" w:rsidRDefault="00C81F1E" w:rsidP="00C81F1E">
            <w:pPr>
              <w:pStyle w:val="NoSpacing"/>
              <w:rPr>
                <w:rFonts w:eastAsia="Times New Roman" w:cstheme="minorHAnsi"/>
                <w:b/>
                <w:sz w:val="20"/>
                <w:szCs w:val="20"/>
              </w:rPr>
            </w:pPr>
          </w:p>
          <w:p w14:paraId="0B138BBA" w14:textId="77777777" w:rsidR="00C81F1E" w:rsidRPr="00DE32F5" w:rsidRDefault="00C81F1E" w:rsidP="00C81F1E">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2C85F967" w14:textId="07E42395" w:rsidR="00346840" w:rsidRDefault="00C81F1E" w:rsidP="00C81F1E">
            <w:pPr>
              <w:pStyle w:val="NoSpacing"/>
              <w:rPr>
                <w:sz w:val="20"/>
              </w:rPr>
            </w:pPr>
            <w:r>
              <w:rPr>
                <w:rFonts w:eastAsia="Times New Roman" w:cstheme="minorHAnsi"/>
                <w:b/>
                <w:sz w:val="20"/>
                <w:szCs w:val="20"/>
              </w:rPr>
              <w:t>NOTE – this is not related to the effectiveness of the measure</w:t>
            </w:r>
          </w:p>
        </w:tc>
        <w:tc>
          <w:tcPr>
            <w:tcW w:w="10699"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C81F1E" w14:paraId="742DCDFC" w14:textId="77777777" w:rsidTr="00C81F1E">
              <w:tc>
                <w:tcPr>
                  <w:tcW w:w="2024" w:type="dxa"/>
                </w:tcPr>
                <w:p w14:paraId="3F94B45E" w14:textId="77777777" w:rsidR="00C81F1E" w:rsidRPr="007C64EE" w:rsidRDefault="00C81F1E" w:rsidP="00C81F1E">
                  <w:pPr>
                    <w:pStyle w:val="NoSpacing"/>
                    <w:rPr>
                      <w:i/>
                      <w:sz w:val="20"/>
                    </w:rPr>
                  </w:pPr>
                  <w:r>
                    <w:rPr>
                      <w:i/>
                      <w:sz w:val="20"/>
                    </w:rPr>
                    <w:t>Inconclusive</w:t>
                  </w:r>
                </w:p>
              </w:tc>
              <w:tc>
                <w:tcPr>
                  <w:tcW w:w="375" w:type="dxa"/>
                  <w:shd w:val="clear" w:color="auto" w:fill="F2DBDB" w:themeFill="accent2" w:themeFillTint="33"/>
                </w:tcPr>
                <w:p w14:paraId="46D84FA4" w14:textId="77777777" w:rsidR="00C81F1E" w:rsidRDefault="00C81F1E" w:rsidP="00C81F1E">
                  <w:pPr>
                    <w:pStyle w:val="NoSpacing"/>
                    <w:jc w:val="right"/>
                    <w:rPr>
                      <w:i/>
                      <w:sz w:val="20"/>
                    </w:rPr>
                  </w:pPr>
                </w:p>
              </w:tc>
              <w:tc>
                <w:tcPr>
                  <w:tcW w:w="1559" w:type="dxa"/>
                </w:tcPr>
                <w:p w14:paraId="73742A15" w14:textId="77777777" w:rsidR="00C81F1E" w:rsidRDefault="00C81F1E" w:rsidP="00C81F1E">
                  <w:pPr>
                    <w:pStyle w:val="NoSpacing"/>
                    <w:jc w:val="right"/>
                    <w:rPr>
                      <w:i/>
                      <w:sz w:val="20"/>
                    </w:rPr>
                  </w:pPr>
                  <w:r>
                    <w:rPr>
                      <w:i/>
                      <w:sz w:val="20"/>
                    </w:rPr>
                    <w:t>Unresolved</w:t>
                  </w:r>
                </w:p>
              </w:tc>
              <w:tc>
                <w:tcPr>
                  <w:tcW w:w="426" w:type="dxa"/>
                  <w:shd w:val="clear" w:color="auto" w:fill="F2DBDB" w:themeFill="accent2" w:themeFillTint="33"/>
                </w:tcPr>
                <w:p w14:paraId="4A7F49DC" w14:textId="77777777" w:rsidR="00C81F1E" w:rsidRDefault="00C81F1E" w:rsidP="00C81F1E">
                  <w:pPr>
                    <w:pStyle w:val="NoSpacing"/>
                    <w:jc w:val="right"/>
                    <w:rPr>
                      <w:i/>
                      <w:sz w:val="20"/>
                    </w:rPr>
                  </w:pPr>
                </w:p>
              </w:tc>
              <w:tc>
                <w:tcPr>
                  <w:tcW w:w="2126" w:type="dxa"/>
                </w:tcPr>
                <w:p w14:paraId="10415BDC" w14:textId="77777777" w:rsidR="00C81F1E" w:rsidRDefault="00C81F1E" w:rsidP="00C81F1E">
                  <w:pPr>
                    <w:pStyle w:val="NoSpacing"/>
                    <w:jc w:val="right"/>
                    <w:rPr>
                      <w:i/>
                      <w:sz w:val="20"/>
                    </w:rPr>
                  </w:pPr>
                  <w:r>
                    <w:rPr>
                      <w:i/>
                      <w:sz w:val="20"/>
                    </w:rPr>
                    <w:t>Established but incomplete</w:t>
                  </w:r>
                </w:p>
              </w:tc>
              <w:tc>
                <w:tcPr>
                  <w:tcW w:w="425" w:type="dxa"/>
                  <w:shd w:val="clear" w:color="auto" w:fill="F2DBDB" w:themeFill="accent2" w:themeFillTint="33"/>
                </w:tcPr>
                <w:p w14:paraId="366DBFB8" w14:textId="6FF8C0CA" w:rsidR="00C81F1E" w:rsidRDefault="00CC57A6" w:rsidP="00C81F1E">
                  <w:pPr>
                    <w:pStyle w:val="NoSpacing"/>
                    <w:jc w:val="right"/>
                    <w:rPr>
                      <w:i/>
                      <w:sz w:val="20"/>
                    </w:rPr>
                  </w:pPr>
                  <w:r>
                    <w:rPr>
                      <w:i/>
                      <w:sz w:val="20"/>
                    </w:rPr>
                    <w:t>x</w:t>
                  </w:r>
                </w:p>
              </w:tc>
              <w:tc>
                <w:tcPr>
                  <w:tcW w:w="2268" w:type="dxa"/>
                </w:tcPr>
                <w:p w14:paraId="2B60C38C" w14:textId="77777777" w:rsidR="00C81F1E" w:rsidRDefault="00C81F1E" w:rsidP="00C81F1E">
                  <w:pPr>
                    <w:pStyle w:val="NoSpacing"/>
                    <w:jc w:val="right"/>
                    <w:rPr>
                      <w:i/>
                      <w:sz w:val="20"/>
                    </w:rPr>
                  </w:pPr>
                  <w:r>
                    <w:rPr>
                      <w:i/>
                      <w:sz w:val="20"/>
                    </w:rPr>
                    <w:t>Well established</w:t>
                  </w:r>
                </w:p>
              </w:tc>
              <w:tc>
                <w:tcPr>
                  <w:tcW w:w="425" w:type="dxa"/>
                  <w:shd w:val="clear" w:color="auto" w:fill="F2DBDB" w:themeFill="accent2" w:themeFillTint="33"/>
                </w:tcPr>
                <w:p w14:paraId="3A3A9333" w14:textId="77777777" w:rsidR="00C81F1E" w:rsidRDefault="00C81F1E" w:rsidP="00C81F1E">
                  <w:pPr>
                    <w:pStyle w:val="NoSpacing"/>
                    <w:rPr>
                      <w:i/>
                      <w:sz w:val="20"/>
                    </w:rPr>
                  </w:pPr>
                </w:p>
              </w:tc>
            </w:tr>
          </w:tbl>
          <w:p w14:paraId="1C44412C" w14:textId="77777777" w:rsidR="00C81F1E" w:rsidRDefault="00C81F1E" w:rsidP="00C81F1E">
            <w:pPr>
              <w:pStyle w:val="NoSpacing"/>
              <w:rPr>
                <w:i/>
                <w:sz w:val="20"/>
              </w:rPr>
            </w:pPr>
          </w:p>
          <w:p w14:paraId="0184FBF2" w14:textId="77777777" w:rsidR="00C81F1E" w:rsidRDefault="00C81F1E" w:rsidP="00C81F1E">
            <w:pPr>
              <w:pStyle w:val="NoSpacing"/>
              <w:rPr>
                <w:sz w:val="20"/>
              </w:rPr>
            </w:pPr>
            <w:r w:rsidRPr="00C856F5">
              <w:rPr>
                <w:i/>
                <w:sz w:val="20"/>
              </w:rPr>
              <w:t>Rationale</w:t>
            </w:r>
            <w:r>
              <w:rPr>
                <w:sz w:val="20"/>
              </w:rPr>
              <w:t>:</w:t>
            </w:r>
          </w:p>
          <w:p w14:paraId="2ABDBA4A" w14:textId="129C3A19" w:rsidR="00346840" w:rsidRPr="002B6463" w:rsidRDefault="007A58BE" w:rsidP="00A2483D">
            <w:pPr>
              <w:pStyle w:val="NoSpacing"/>
              <w:rPr>
                <w:b/>
              </w:rPr>
            </w:pPr>
            <w:r w:rsidRPr="00B50772">
              <w:rPr>
                <w:bCs/>
              </w:rPr>
              <w:t>There is</w:t>
            </w:r>
            <w:r>
              <w:rPr>
                <w:bCs/>
              </w:rPr>
              <w:t xml:space="preserve"> a considerable amount of literature addressing indicated monitoring practices for marine invasive species, as well as issues of detectability. Some knowledge gaps remain as to the applicability of novel early detection methods with </w:t>
            </w:r>
            <w:proofErr w:type="spellStart"/>
            <w:r>
              <w:rPr>
                <w:bCs/>
              </w:rPr>
              <w:t>eDNA</w:t>
            </w:r>
            <w:proofErr w:type="spellEnd"/>
            <w:r>
              <w:rPr>
                <w:bCs/>
              </w:rPr>
              <w:t xml:space="preserve"> specifically for </w:t>
            </w:r>
            <w:r w:rsidRPr="007A58BE">
              <w:rPr>
                <w:bCs/>
                <w:i/>
                <w:iCs/>
              </w:rPr>
              <w:t xml:space="preserve">H. </w:t>
            </w:r>
            <w:proofErr w:type="spellStart"/>
            <w:r w:rsidRPr="007A58BE">
              <w:rPr>
                <w:bCs/>
                <w:i/>
                <w:iCs/>
              </w:rPr>
              <w:t>sanguineus</w:t>
            </w:r>
            <w:proofErr w:type="spellEnd"/>
            <w:r>
              <w:rPr>
                <w:bCs/>
              </w:rPr>
              <w:t>, while protocols for s</w:t>
            </w:r>
            <w:r w:rsidRPr="00085CF8">
              <w:rPr>
                <w:bCs/>
              </w:rPr>
              <w:t>urveillance monitoring for compliance with ballast water management regulations</w:t>
            </w:r>
            <w:r>
              <w:rPr>
                <w:bCs/>
              </w:rPr>
              <w:t xml:space="preserve"> are yet to be developed.</w:t>
            </w:r>
          </w:p>
        </w:tc>
      </w:tr>
      <w:bookmarkEnd w:id="3"/>
    </w:tbl>
    <w:p w14:paraId="204DC996" w14:textId="51140FCD" w:rsidR="00D40558" w:rsidRDefault="00D40558"/>
    <w:p w14:paraId="09AF0AEF" w14:textId="77777777" w:rsidR="008A5854" w:rsidRDefault="008A5854"/>
    <w:tbl>
      <w:tblPr>
        <w:tblStyle w:val="TableGrid"/>
        <w:tblW w:w="0" w:type="auto"/>
        <w:tblLook w:val="04A0" w:firstRow="1" w:lastRow="0" w:firstColumn="1" w:lastColumn="0" w:noHBand="0" w:noVBand="1"/>
      </w:tblPr>
      <w:tblGrid>
        <w:gridCol w:w="3295"/>
        <w:gridCol w:w="10653"/>
      </w:tblGrid>
      <w:tr w:rsidR="00A62980" w:rsidRPr="00EA4F7D" w14:paraId="7C1C70B9" w14:textId="77777777" w:rsidTr="00117A6D">
        <w:tc>
          <w:tcPr>
            <w:tcW w:w="13948" w:type="dxa"/>
            <w:gridSpan w:val="2"/>
            <w:shd w:val="clear" w:color="auto" w:fill="E5B8B7" w:themeFill="accent2" w:themeFillTint="66"/>
          </w:tcPr>
          <w:p w14:paraId="2649E680" w14:textId="77777777" w:rsidR="00A62980" w:rsidRPr="00EA4F7D" w:rsidRDefault="00A62980" w:rsidP="00117A6D">
            <w:pPr>
              <w:pStyle w:val="NoSpacing"/>
              <w:rPr>
                <w:sz w:val="24"/>
                <w:szCs w:val="24"/>
              </w:rPr>
            </w:pPr>
            <w:r>
              <w:rPr>
                <w:rFonts w:eastAsia="Times New Roman"/>
                <w:b/>
                <w:sz w:val="28"/>
              </w:rPr>
              <w:t>Surveillance measures to support e</w:t>
            </w:r>
            <w:r w:rsidRPr="000D1AA8">
              <w:rPr>
                <w:rFonts w:eastAsia="Times New Roman"/>
                <w:b/>
                <w:sz w:val="28"/>
              </w:rPr>
              <w:t>arly detection</w:t>
            </w:r>
            <w:r w:rsidRPr="002B6463">
              <w:rPr>
                <w:b/>
                <w:sz w:val="28"/>
              </w:rPr>
              <w:t xml:space="preserve"> </w:t>
            </w:r>
            <w:r>
              <w:rPr>
                <w:b/>
                <w:sz w:val="28"/>
              </w:rPr>
              <w:t xml:space="preserve">- </w:t>
            </w:r>
            <w:r w:rsidRPr="00280410">
              <w:rPr>
                <w:rFonts w:cstheme="minorHAnsi"/>
                <w:sz w:val="20"/>
                <w:szCs w:val="20"/>
              </w:rPr>
              <w:t xml:space="preserve">Measures to run an effective surveillance system </w:t>
            </w:r>
            <w:r>
              <w:rPr>
                <w:rFonts w:cstheme="minorHAnsi"/>
                <w:sz w:val="20"/>
                <w:szCs w:val="20"/>
              </w:rPr>
              <w:t>for achieving</w:t>
            </w:r>
            <w:r w:rsidRPr="00280410">
              <w:rPr>
                <w:rFonts w:cstheme="minorHAnsi"/>
                <w:sz w:val="20"/>
                <w:szCs w:val="20"/>
              </w:rPr>
              <w:t xml:space="preserve"> an early detection of a new occurrence (cf. Article 16</w:t>
            </w:r>
            <w:r>
              <w:rPr>
                <w:rFonts w:cstheme="minorHAnsi"/>
                <w:sz w:val="20"/>
                <w:szCs w:val="20"/>
              </w:rPr>
              <w:t>).</w:t>
            </w:r>
            <w:r w:rsidRPr="00280410">
              <w:rPr>
                <w:rFonts w:cstheme="minorHAnsi"/>
                <w:sz w:val="20"/>
                <w:szCs w:val="20"/>
              </w:rPr>
              <w:t xml:space="preserve"> This section assume</w:t>
            </w:r>
            <w:r>
              <w:rPr>
                <w:rFonts w:cstheme="minorHAnsi"/>
                <w:sz w:val="20"/>
                <w:szCs w:val="20"/>
              </w:rPr>
              <w:t>s</w:t>
            </w:r>
            <w:r w:rsidRPr="00280410">
              <w:rPr>
                <w:rFonts w:cstheme="minorHAnsi"/>
                <w:sz w:val="20"/>
                <w:szCs w:val="20"/>
              </w:rPr>
              <w:t xml:space="preserve"> that the species is not currently present in a Member State, or part of a Member State’s territory. </w:t>
            </w:r>
            <w:r>
              <w:rPr>
                <w:rFonts w:cstheme="minorHAnsi"/>
                <w:b/>
                <w:sz w:val="20"/>
                <w:szCs w:val="24"/>
              </w:rPr>
              <w:t>T</w:t>
            </w:r>
            <w:r w:rsidRPr="00280410">
              <w:rPr>
                <w:rFonts w:cstheme="minorHAnsi"/>
                <w:b/>
                <w:sz w:val="20"/>
                <w:szCs w:val="24"/>
              </w:rPr>
              <w:t xml:space="preserve">his table </w:t>
            </w:r>
            <w:r>
              <w:rPr>
                <w:rFonts w:cstheme="minorHAnsi"/>
                <w:b/>
                <w:sz w:val="20"/>
                <w:szCs w:val="24"/>
              </w:rPr>
              <w:t>is repeated for each of the</w:t>
            </w:r>
            <w:r w:rsidRPr="00280410">
              <w:rPr>
                <w:rFonts w:cstheme="minorHAnsi"/>
                <w:b/>
                <w:sz w:val="20"/>
                <w:szCs w:val="24"/>
              </w:rPr>
              <w:t xml:space="preserve"> early detection measures</w:t>
            </w:r>
            <w:r>
              <w:rPr>
                <w:rFonts w:cstheme="minorHAnsi"/>
                <w:b/>
                <w:sz w:val="20"/>
                <w:szCs w:val="24"/>
              </w:rPr>
              <w:t xml:space="preserve"> identified.</w:t>
            </w:r>
          </w:p>
        </w:tc>
      </w:tr>
      <w:tr w:rsidR="00A62980" w:rsidRPr="007C654A" w14:paraId="712731A4" w14:textId="77777777" w:rsidTr="00117A6D">
        <w:trPr>
          <w:trHeight w:val="517"/>
        </w:trPr>
        <w:tc>
          <w:tcPr>
            <w:tcW w:w="3295" w:type="dxa"/>
            <w:tcBorders>
              <w:bottom w:val="single" w:sz="4" w:space="0" w:color="auto"/>
            </w:tcBorders>
            <w:shd w:val="clear" w:color="auto" w:fill="F2DBDB" w:themeFill="accent2" w:themeFillTint="33"/>
          </w:tcPr>
          <w:p w14:paraId="09852F28" w14:textId="77777777" w:rsidR="00A62980" w:rsidRDefault="00A62980" w:rsidP="00117A6D">
            <w:pPr>
              <w:pStyle w:val="NoSpacing"/>
              <w:rPr>
                <w:b/>
              </w:rPr>
            </w:pPr>
            <w:r>
              <w:rPr>
                <w:b/>
              </w:rPr>
              <w:t>Measure description</w:t>
            </w:r>
          </w:p>
          <w:p w14:paraId="556ECAED" w14:textId="77777777" w:rsidR="00A62980" w:rsidRPr="00DE32F5" w:rsidRDefault="00A62980" w:rsidP="00117A6D">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tc>
        <w:tc>
          <w:tcPr>
            <w:tcW w:w="10653" w:type="dxa"/>
            <w:tcBorders>
              <w:bottom w:val="single" w:sz="4" w:space="0" w:color="auto"/>
            </w:tcBorders>
          </w:tcPr>
          <w:p w14:paraId="166BC52F" w14:textId="5C470441" w:rsidR="00A62980" w:rsidRPr="008A5854" w:rsidRDefault="00A62980" w:rsidP="00117A6D">
            <w:pPr>
              <w:pStyle w:val="NoSpacing"/>
              <w:rPr>
                <w:b/>
                <w:i/>
              </w:rPr>
            </w:pPr>
            <w:r w:rsidRPr="008A5854">
              <w:rPr>
                <w:b/>
                <w:i/>
              </w:rPr>
              <w:t xml:space="preserve">Early warning system </w:t>
            </w:r>
            <w:r w:rsidR="00BF5B50" w:rsidRPr="008A5854">
              <w:rPr>
                <w:b/>
                <w:i/>
                <w:lang w:val="en-US"/>
              </w:rPr>
              <w:t>based on</w:t>
            </w:r>
            <w:r w:rsidRPr="008A5854">
              <w:rPr>
                <w:b/>
                <w:i/>
              </w:rPr>
              <w:t xml:space="preserve"> citizen scientists and stakeholders</w:t>
            </w:r>
          </w:p>
          <w:p w14:paraId="5476A5C1" w14:textId="77777777" w:rsidR="00DD1916" w:rsidRDefault="00DD1916" w:rsidP="00117A6D">
            <w:pPr>
              <w:pStyle w:val="NoSpacing"/>
              <w:rPr>
                <w:bCs/>
                <w:iCs/>
              </w:rPr>
            </w:pPr>
          </w:p>
          <w:p w14:paraId="66C1BB39" w14:textId="77777777" w:rsidR="00DD1916" w:rsidRDefault="00A62980" w:rsidP="00117A6D">
            <w:pPr>
              <w:pStyle w:val="NoSpacing"/>
              <w:rPr>
                <w:bCs/>
                <w:iCs/>
              </w:rPr>
            </w:pPr>
            <w:r w:rsidRPr="008A5854">
              <w:rPr>
                <w:bCs/>
                <w:iCs/>
              </w:rPr>
              <w:t xml:space="preserve">Involving the general public and citizen scientists </w:t>
            </w:r>
            <w:r w:rsidR="00860B3B">
              <w:rPr>
                <w:bCs/>
                <w:iCs/>
              </w:rPr>
              <w:t xml:space="preserve">in species surveillance </w:t>
            </w:r>
            <w:r w:rsidRPr="008A5854">
              <w:rPr>
                <w:bCs/>
                <w:iCs/>
              </w:rPr>
              <w:t>can greatly increase monitoring effort and is a practice that is being increasingly adopted in relation to the detection of alien species (Roy et al., 2015).</w:t>
            </w:r>
          </w:p>
          <w:p w14:paraId="406AE8B4" w14:textId="313858F1" w:rsidR="007B578D" w:rsidRDefault="00860B3B" w:rsidP="00117A6D">
            <w:pPr>
              <w:pStyle w:val="NoSpacing"/>
              <w:rPr>
                <w:bCs/>
                <w:iCs/>
              </w:rPr>
            </w:pPr>
            <w:r>
              <w:rPr>
                <w:bCs/>
                <w:iCs/>
              </w:rPr>
              <w:t xml:space="preserve"> </w:t>
            </w:r>
          </w:p>
          <w:p w14:paraId="4DE9697B" w14:textId="63DC2153" w:rsidR="00A62980" w:rsidRDefault="00A62980" w:rsidP="00117A6D">
            <w:pPr>
              <w:pStyle w:val="NoSpacing"/>
              <w:rPr>
                <w:bCs/>
                <w:iCs/>
              </w:rPr>
            </w:pPr>
            <w:r w:rsidRPr="008A5854">
              <w:rPr>
                <w:bCs/>
                <w:iCs/>
              </w:rPr>
              <w:t xml:space="preserve">The Europe-wide initiative Crab Watch has been designed to collect records of crabs around Europe. In particular, the initiative focuses on alien species such as </w:t>
            </w:r>
            <w:r w:rsidRPr="008A5854">
              <w:rPr>
                <w:bCs/>
                <w:i/>
              </w:rPr>
              <w:t>H</w:t>
            </w:r>
            <w:r w:rsidR="00860B3B">
              <w:rPr>
                <w:bCs/>
                <w:i/>
              </w:rPr>
              <w:t>.</w:t>
            </w:r>
            <w:r w:rsidRPr="008A5854">
              <w:rPr>
                <w:bCs/>
                <w:i/>
              </w:rPr>
              <w:t xml:space="preserve"> </w:t>
            </w:r>
            <w:proofErr w:type="spellStart"/>
            <w:r w:rsidRPr="008A5854">
              <w:rPr>
                <w:bCs/>
                <w:i/>
              </w:rPr>
              <w:t>sanguineus</w:t>
            </w:r>
            <w:proofErr w:type="spellEnd"/>
            <w:r w:rsidR="008A43EF">
              <w:rPr>
                <w:bCs/>
              </w:rPr>
              <w:t>,</w:t>
            </w:r>
            <w:r w:rsidRPr="008A5854">
              <w:rPr>
                <w:bCs/>
                <w:iCs/>
              </w:rPr>
              <w:t xml:space="preserve"> and is connected to early-warning networks, so that new arrivals can be quickly reported and</w:t>
            </w:r>
            <w:r w:rsidR="00962948">
              <w:rPr>
                <w:bCs/>
                <w:iCs/>
              </w:rPr>
              <w:t>,</w:t>
            </w:r>
            <w:r w:rsidRPr="008A5854">
              <w:rPr>
                <w:bCs/>
                <w:iCs/>
              </w:rPr>
              <w:t xml:space="preserve"> if relevant</w:t>
            </w:r>
            <w:r w:rsidR="00962948">
              <w:rPr>
                <w:bCs/>
                <w:iCs/>
              </w:rPr>
              <w:t>,</w:t>
            </w:r>
            <w:r w:rsidRPr="008A5854">
              <w:rPr>
                <w:bCs/>
                <w:iCs/>
              </w:rPr>
              <w:t xml:space="preserve"> acted upon (see www.mba.ac.uk/crabwatch). The project was developed as a result of records </w:t>
            </w:r>
            <w:r w:rsidR="00962948">
              <w:rPr>
                <w:bCs/>
                <w:iCs/>
              </w:rPr>
              <w:t xml:space="preserve">of </w:t>
            </w:r>
            <w:r w:rsidR="008A43EF">
              <w:rPr>
                <w:bCs/>
                <w:iCs/>
              </w:rPr>
              <w:t>different</w:t>
            </w:r>
            <w:r w:rsidR="00962948">
              <w:rPr>
                <w:bCs/>
                <w:iCs/>
              </w:rPr>
              <w:t xml:space="preserve"> crab species </w:t>
            </w:r>
            <w:r w:rsidRPr="008A5854">
              <w:rPr>
                <w:bCs/>
                <w:iCs/>
              </w:rPr>
              <w:t xml:space="preserve">being received through the </w:t>
            </w:r>
            <w:r w:rsidR="00105D53">
              <w:rPr>
                <w:bCs/>
                <w:iCs/>
              </w:rPr>
              <w:t xml:space="preserve">Chinese </w:t>
            </w:r>
            <w:r w:rsidRPr="008A5854">
              <w:rPr>
                <w:bCs/>
                <w:iCs/>
              </w:rPr>
              <w:t xml:space="preserve">Mitten Crab </w:t>
            </w:r>
            <w:r w:rsidR="00105D53" w:rsidRPr="008A5854">
              <w:t>(</w:t>
            </w:r>
            <w:proofErr w:type="spellStart"/>
            <w:r w:rsidR="00105D53" w:rsidRPr="008A5854">
              <w:rPr>
                <w:i/>
                <w:iCs/>
              </w:rPr>
              <w:t>Eriocheir</w:t>
            </w:r>
            <w:proofErr w:type="spellEnd"/>
            <w:r w:rsidR="00105D53" w:rsidRPr="008A5854">
              <w:rPr>
                <w:i/>
                <w:iCs/>
              </w:rPr>
              <w:t xml:space="preserve"> </w:t>
            </w:r>
            <w:proofErr w:type="spellStart"/>
            <w:r w:rsidR="00105D53" w:rsidRPr="008A5854">
              <w:rPr>
                <w:i/>
                <w:iCs/>
              </w:rPr>
              <w:t>sinensis</w:t>
            </w:r>
            <w:proofErr w:type="spellEnd"/>
            <w:r w:rsidR="00105D53" w:rsidRPr="008A5854">
              <w:t xml:space="preserve">) </w:t>
            </w:r>
            <w:r w:rsidRPr="008A5854">
              <w:rPr>
                <w:bCs/>
                <w:iCs/>
              </w:rPr>
              <w:t>recording project in the UK</w:t>
            </w:r>
            <w:r w:rsidR="00962948">
              <w:rPr>
                <w:rStyle w:val="FootnoteReference"/>
                <w:bCs/>
                <w:iCs/>
              </w:rPr>
              <w:footnoteReference w:id="3"/>
            </w:r>
            <w:r w:rsidRPr="008A5854">
              <w:rPr>
                <w:bCs/>
                <w:iCs/>
              </w:rPr>
              <w:t xml:space="preserve">. Another example of a citizen science campaign which applies to </w:t>
            </w:r>
            <w:r w:rsidRPr="008A5854">
              <w:rPr>
                <w:bCs/>
                <w:i/>
              </w:rPr>
              <w:t xml:space="preserve">H. </w:t>
            </w:r>
            <w:proofErr w:type="spellStart"/>
            <w:r w:rsidRPr="008A5854">
              <w:rPr>
                <w:bCs/>
                <w:i/>
              </w:rPr>
              <w:t>sanguineus</w:t>
            </w:r>
            <w:proofErr w:type="spellEnd"/>
            <w:r w:rsidRPr="008A5854">
              <w:rPr>
                <w:bCs/>
                <w:iCs/>
              </w:rPr>
              <w:t xml:space="preserve"> is the “Shore Thing” initiative co-ordinated by </w:t>
            </w:r>
            <w:r w:rsidR="00BF5B50" w:rsidRPr="008A5854">
              <w:rPr>
                <w:bCs/>
                <w:iCs/>
              </w:rPr>
              <w:t>the Marine Biological Association (</w:t>
            </w:r>
            <w:r w:rsidRPr="008A5854">
              <w:rPr>
                <w:bCs/>
                <w:iCs/>
              </w:rPr>
              <w:t>MBA</w:t>
            </w:r>
            <w:r w:rsidR="00BF5B50" w:rsidRPr="008A5854">
              <w:rPr>
                <w:bCs/>
                <w:iCs/>
              </w:rPr>
              <w:t>)</w:t>
            </w:r>
            <w:r w:rsidRPr="008A5854">
              <w:rPr>
                <w:bCs/>
                <w:iCs/>
              </w:rPr>
              <w:t xml:space="preserve"> in the UK and Ireland </w:t>
            </w:r>
            <w:r w:rsidR="00822EA7">
              <w:rPr>
                <w:bCs/>
                <w:iCs/>
              </w:rPr>
              <w:t>(</w:t>
            </w:r>
            <w:hyperlink r:id="rId9" w:history="1">
              <w:r w:rsidRPr="008A5854">
                <w:rPr>
                  <w:rStyle w:val="Hyperlink"/>
                  <w:bCs/>
                  <w:iCs/>
                </w:rPr>
                <w:t>http://www.mba.ac.uk/shore_thing/</w:t>
              </w:r>
            </w:hyperlink>
            <w:r w:rsidRPr="008A5854">
              <w:rPr>
                <w:bCs/>
                <w:iCs/>
              </w:rPr>
              <w:t xml:space="preserve">). </w:t>
            </w:r>
            <w:proofErr w:type="spellStart"/>
            <w:r w:rsidRPr="008A5854">
              <w:rPr>
                <w:bCs/>
                <w:i/>
              </w:rPr>
              <w:t>Hemigrapsus</w:t>
            </w:r>
            <w:proofErr w:type="spellEnd"/>
            <w:r w:rsidRPr="008A5854">
              <w:rPr>
                <w:bCs/>
                <w:i/>
              </w:rPr>
              <w:t xml:space="preserve"> </w:t>
            </w:r>
            <w:proofErr w:type="spellStart"/>
            <w:r w:rsidRPr="008A5854">
              <w:rPr>
                <w:bCs/>
                <w:i/>
              </w:rPr>
              <w:t>sanguineus</w:t>
            </w:r>
            <w:proofErr w:type="spellEnd"/>
            <w:r w:rsidRPr="008A5854">
              <w:rPr>
                <w:bCs/>
                <w:iCs/>
              </w:rPr>
              <w:t xml:space="preserve"> is also one of the species addressed by a Swedish citizen science project</w:t>
            </w:r>
            <w:r w:rsidRPr="008A5854">
              <w:t xml:space="preserve"> </w:t>
            </w:r>
            <w:r w:rsidRPr="008A5854">
              <w:rPr>
                <w:bCs/>
                <w:iCs/>
              </w:rPr>
              <w:t>along the west coast of Scotland, involving 11 schools with 40 teachers and 1300 students (ICES, 2019).</w:t>
            </w:r>
          </w:p>
          <w:p w14:paraId="59B8EA38" w14:textId="77777777" w:rsidR="00DD1916" w:rsidRPr="008A5854" w:rsidRDefault="00DD1916" w:rsidP="00117A6D">
            <w:pPr>
              <w:pStyle w:val="NoSpacing"/>
              <w:rPr>
                <w:bCs/>
                <w:iCs/>
              </w:rPr>
            </w:pPr>
          </w:p>
          <w:p w14:paraId="7E3FA5E3" w14:textId="7D9481AA" w:rsidR="00A62980" w:rsidRPr="008A5854" w:rsidRDefault="00A62980" w:rsidP="00117A6D">
            <w:pPr>
              <w:pStyle w:val="NoSpacing"/>
              <w:rPr>
                <w:bCs/>
                <w:iCs/>
              </w:rPr>
            </w:pPr>
            <w:proofErr w:type="spellStart"/>
            <w:r w:rsidRPr="008A5854">
              <w:rPr>
                <w:bCs/>
                <w:iCs/>
              </w:rPr>
              <w:t>BioBlitz</w:t>
            </w:r>
            <w:proofErr w:type="spellEnd"/>
            <w:r w:rsidRPr="008A5854">
              <w:rPr>
                <w:bCs/>
                <w:iCs/>
              </w:rPr>
              <w:t xml:space="preserve"> events offer another possibility for enhancing monitoring effort for the detection of marine alien species, including </w:t>
            </w:r>
            <w:r w:rsidRPr="008A5854">
              <w:rPr>
                <w:bCs/>
                <w:i/>
              </w:rPr>
              <w:t xml:space="preserve">H. </w:t>
            </w:r>
            <w:proofErr w:type="spellStart"/>
            <w:r w:rsidRPr="008A5854">
              <w:rPr>
                <w:bCs/>
                <w:i/>
              </w:rPr>
              <w:t>sanguineus</w:t>
            </w:r>
            <w:proofErr w:type="spellEnd"/>
            <w:r w:rsidR="00AF66BA">
              <w:rPr>
                <w:bCs/>
              </w:rPr>
              <w:t>,</w:t>
            </w:r>
            <w:r w:rsidRPr="008A5854">
              <w:rPr>
                <w:bCs/>
                <w:i/>
              </w:rPr>
              <w:t xml:space="preserve"> </w:t>
            </w:r>
            <w:r w:rsidRPr="008A5854">
              <w:rPr>
                <w:bCs/>
                <w:iCs/>
              </w:rPr>
              <w:t xml:space="preserve">as well as </w:t>
            </w:r>
            <w:r w:rsidR="005F5472">
              <w:rPr>
                <w:bCs/>
                <w:iCs/>
              </w:rPr>
              <w:t xml:space="preserve">for </w:t>
            </w:r>
            <w:r w:rsidRPr="008A5854">
              <w:rPr>
                <w:bCs/>
                <w:iCs/>
              </w:rPr>
              <w:t>informing and involving stakeholders (i.e. shellfish growers in this case) in early detection efforts.</w:t>
            </w:r>
          </w:p>
          <w:p w14:paraId="0E807578" w14:textId="03C3812F" w:rsidR="008A5854" w:rsidRPr="00515C8F" w:rsidRDefault="008A5854" w:rsidP="00117A6D">
            <w:pPr>
              <w:pStyle w:val="NoSpacing"/>
              <w:rPr>
                <w:b/>
                <w:iCs/>
                <w:sz w:val="20"/>
                <w:szCs w:val="20"/>
              </w:rPr>
            </w:pPr>
          </w:p>
        </w:tc>
      </w:tr>
      <w:tr w:rsidR="00A62980" w:rsidRPr="00DF3987" w14:paraId="17DC7AE9" w14:textId="77777777" w:rsidTr="00117A6D">
        <w:trPr>
          <w:trHeight w:val="517"/>
        </w:trPr>
        <w:tc>
          <w:tcPr>
            <w:tcW w:w="3295" w:type="dxa"/>
            <w:tcBorders>
              <w:bottom w:val="single" w:sz="4" w:space="0" w:color="auto"/>
            </w:tcBorders>
            <w:shd w:val="clear" w:color="auto" w:fill="F2DBDB" w:themeFill="accent2" w:themeFillTint="33"/>
          </w:tcPr>
          <w:p w14:paraId="07A85180" w14:textId="77777777" w:rsidR="00A62980" w:rsidRDefault="00A62980" w:rsidP="00117A6D">
            <w:pPr>
              <w:pStyle w:val="NoSpacing"/>
              <w:rPr>
                <w:b/>
              </w:rPr>
            </w:pPr>
            <w:r>
              <w:rPr>
                <w:b/>
              </w:rPr>
              <w:t>Scale of application</w:t>
            </w:r>
          </w:p>
          <w:p w14:paraId="5F4B44C9" w14:textId="77777777" w:rsidR="00A62980" w:rsidRDefault="00A62980" w:rsidP="00117A6D">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659AB014" w14:textId="77777777" w:rsidR="00A62980" w:rsidRPr="00DE32F5" w:rsidRDefault="00A62980" w:rsidP="00117A6D">
            <w:pPr>
              <w:pStyle w:val="NoSpacing"/>
              <w:rPr>
                <w:sz w:val="20"/>
              </w:rPr>
            </w:pPr>
          </w:p>
        </w:tc>
        <w:tc>
          <w:tcPr>
            <w:tcW w:w="10653" w:type="dxa"/>
            <w:tcBorders>
              <w:bottom w:val="single" w:sz="4" w:space="0" w:color="auto"/>
            </w:tcBorders>
          </w:tcPr>
          <w:p w14:paraId="7A61E008" w14:textId="355505A6" w:rsidR="00A62980" w:rsidRPr="00721EC1" w:rsidRDefault="00A62980" w:rsidP="00117A6D">
            <w:pPr>
              <w:rPr>
                <w:sz w:val="20"/>
                <w:szCs w:val="20"/>
              </w:rPr>
            </w:pPr>
            <w:r w:rsidRPr="008A5854">
              <w:rPr>
                <w:szCs w:val="20"/>
              </w:rPr>
              <w:t>Such efforts are more commonly undertaken at the local/national scale</w:t>
            </w:r>
            <w:r w:rsidR="005F5472">
              <w:rPr>
                <w:szCs w:val="20"/>
              </w:rPr>
              <w:t>,</w:t>
            </w:r>
            <w:r w:rsidRPr="008A5854">
              <w:rPr>
                <w:szCs w:val="20"/>
              </w:rPr>
              <w:t xml:space="preserve"> but coordinated campaigns are also known to take place at the regional level (e.g. see the Crab Watch initiative described above).</w:t>
            </w:r>
          </w:p>
        </w:tc>
      </w:tr>
      <w:tr w:rsidR="00A62980" w:rsidRPr="002B6463" w14:paraId="552C551A" w14:textId="77777777" w:rsidTr="00117A6D">
        <w:trPr>
          <w:trHeight w:val="2222"/>
        </w:trPr>
        <w:tc>
          <w:tcPr>
            <w:tcW w:w="3295" w:type="dxa"/>
            <w:tcBorders>
              <w:top w:val="single" w:sz="4" w:space="0" w:color="auto"/>
            </w:tcBorders>
            <w:shd w:val="clear" w:color="auto" w:fill="F2DBDB" w:themeFill="accent2" w:themeFillTint="33"/>
          </w:tcPr>
          <w:p w14:paraId="0063F49F" w14:textId="77777777" w:rsidR="00A62980" w:rsidRPr="0039672E" w:rsidRDefault="00A62980" w:rsidP="00117A6D">
            <w:pPr>
              <w:pStyle w:val="NoSpacing"/>
              <w:rPr>
                <w:b/>
              </w:rPr>
            </w:pPr>
            <w:r w:rsidRPr="0039672E">
              <w:rPr>
                <w:b/>
              </w:rPr>
              <w:t xml:space="preserve">Effectiveness of </w:t>
            </w:r>
            <w:r>
              <w:rPr>
                <w:b/>
              </w:rPr>
              <w:t xml:space="preserve">the </w:t>
            </w:r>
            <w:r w:rsidRPr="0039672E">
              <w:rPr>
                <w:b/>
              </w:rPr>
              <w:t>measure</w:t>
            </w:r>
          </w:p>
          <w:p w14:paraId="15AC1F2D" w14:textId="77777777" w:rsidR="00A62980" w:rsidRPr="0039672E" w:rsidRDefault="00A62980" w:rsidP="00117A6D">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0734C9A9" w14:textId="77777777" w:rsidR="00A62980" w:rsidRDefault="00A62980" w:rsidP="00117A6D">
            <w:pPr>
              <w:pStyle w:val="NoSpacing"/>
              <w:rPr>
                <w:sz w:val="20"/>
              </w:rPr>
            </w:pPr>
          </w:p>
          <w:p w14:paraId="0F28FEBE" w14:textId="77777777" w:rsidR="00A62980" w:rsidRPr="00DE32F5" w:rsidRDefault="00A62980" w:rsidP="00117A6D">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61"/>
              <w:gridCol w:w="1648"/>
              <w:gridCol w:w="417"/>
              <w:gridCol w:w="2171"/>
              <w:gridCol w:w="411"/>
              <w:gridCol w:w="1939"/>
              <w:gridCol w:w="395"/>
              <w:gridCol w:w="990"/>
              <w:gridCol w:w="395"/>
            </w:tblGrid>
            <w:tr w:rsidR="007D5017" w14:paraId="1EE7A454" w14:textId="28FBAA1C" w:rsidTr="00D8446E">
              <w:tc>
                <w:tcPr>
                  <w:tcW w:w="2116" w:type="dxa"/>
                </w:tcPr>
                <w:p w14:paraId="32C17A59" w14:textId="77777777" w:rsidR="007D5017" w:rsidRPr="002E17F6" w:rsidRDefault="007D5017" w:rsidP="007D5017">
                  <w:pPr>
                    <w:pStyle w:val="NoSpacing"/>
                    <w:rPr>
                      <w:b/>
                      <w:i/>
                      <w:sz w:val="20"/>
                    </w:rPr>
                  </w:pPr>
                  <w:r>
                    <w:rPr>
                      <w:b/>
                      <w:i/>
                      <w:sz w:val="20"/>
                    </w:rPr>
                    <w:t>Effectiveness of measures</w:t>
                  </w:r>
                </w:p>
              </w:tc>
              <w:tc>
                <w:tcPr>
                  <w:tcW w:w="1701" w:type="dxa"/>
                </w:tcPr>
                <w:p w14:paraId="437F84A0" w14:textId="77777777" w:rsidR="007D5017" w:rsidRDefault="007D5017" w:rsidP="007D5017">
                  <w:pPr>
                    <w:pStyle w:val="NoSpacing"/>
                    <w:jc w:val="right"/>
                    <w:rPr>
                      <w:i/>
                      <w:sz w:val="20"/>
                    </w:rPr>
                  </w:pPr>
                  <w:r>
                    <w:rPr>
                      <w:i/>
                      <w:sz w:val="20"/>
                    </w:rPr>
                    <w:t>Effective</w:t>
                  </w:r>
                </w:p>
              </w:tc>
              <w:tc>
                <w:tcPr>
                  <w:tcW w:w="425" w:type="dxa"/>
                  <w:shd w:val="clear" w:color="auto" w:fill="F2DBDB" w:themeFill="accent2" w:themeFillTint="33"/>
                </w:tcPr>
                <w:p w14:paraId="0E0FC771" w14:textId="77777777" w:rsidR="007D5017" w:rsidRDefault="007D5017" w:rsidP="007D5017">
                  <w:pPr>
                    <w:pStyle w:val="NoSpacing"/>
                    <w:jc w:val="right"/>
                    <w:rPr>
                      <w:i/>
                      <w:sz w:val="20"/>
                    </w:rPr>
                  </w:pPr>
                  <w:r>
                    <w:rPr>
                      <w:i/>
                      <w:sz w:val="20"/>
                    </w:rPr>
                    <w:t>x</w:t>
                  </w:r>
                </w:p>
              </w:tc>
              <w:tc>
                <w:tcPr>
                  <w:tcW w:w="2268" w:type="dxa"/>
                </w:tcPr>
                <w:p w14:paraId="0E630150" w14:textId="77777777" w:rsidR="007D5017" w:rsidRDefault="007D5017" w:rsidP="007D5017">
                  <w:pPr>
                    <w:pStyle w:val="NoSpacing"/>
                    <w:jc w:val="right"/>
                    <w:rPr>
                      <w:i/>
                      <w:sz w:val="20"/>
                    </w:rPr>
                  </w:pPr>
                  <w:r>
                    <w:rPr>
                      <w:i/>
                      <w:sz w:val="20"/>
                    </w:rPr>
                    <w:t xml:space="preserve">Neutral </w:t>
                  </w:r>
                </w:p>
              </w:tc>
              <w:tc>
                <w:tcPr>
                  <w:tcW w:w="425" w:type="dxa"/>
                  <w:shd w:val="clear" w:color="auto" w:fill="F2DBDB" w:themeFill="accent2" w:themeFillTint="33"/>
                </w:tcPr>
                <w:p w14:paraId="07360394" w14:textId="77777777" w:rsidR="007D5017" w:rsidRDefault="007D5017" w:rsidP="007D5017">
                  <w:pPr>
                    <w:pStyle w:val="NoSpacing"/>
                    <w:jc w:val="right"/>
                    <w:rPr>
                      <w:i/>
                      <w:sz w:val="20"/>
                    </w:rPr>
                  </w:pPr>
                </w:p>
              </w:tc>
              <w:tc>
                <w:tcPr>
                  <w:tcW w:w="2002" w:type="dxa"/>
                </w:tcPr>
                <w:p w14:paraId="3E33EA01" w14:textId="77777777" w:rsidR="007D5017" w:rsidRDefault="007D5017" w:rsidP="007D5017">
                  <w:pPr>
                    <w:pStyle w:val="NoSpacing"/>
                    <w:jc w:val="right"/>
                    <w:rPr>
                      <w:i/>
                      <w:sz w:val="20"/>
                    </w:rPr>
                  </w:pPr>
                  <w:r>
                    <w:rPr>
                      <w:i/>
                      <w:sz w:val="20"/>
                    </w:rPr>
                    <w:t>Ineffective</w:t>
                  </w:r>
                </w:p>
              </w:tc>
              <w:tc>
                <w:tcPr>
                  <w:tcW w:w="408" w:type="dxa"/>
                  <w:shd w:val="clear" w:color="auto" w:fill="F2DBDB" w:themeFill="accent2" w:themeFillTint="33"/>
                </w:tcPr>
                <w:p w14:paraId="68A50CC4" w14:textId="77777777" w:rsidR="007D5017" w:rsidRDefault="007D5017" w:rsidP="007D5017">
                  <w:pPr>
                    <w:pStyle w:val="NoSpacing"/>
                    <w:rPr>
                      <w:i/>
                      <w:sz w:val="20"/>
                    </w:rPr>
                  </w:pPr>
                </w:p>
              </w:tc>
              <w:tc>
                <w:tcPr>
                  <w:tcW w:w="408" w:type="dxa"/>
                  <w:shd w:val="clear" w:color="auto" w:fill="auto"/>
                </w:tcPr>
                <w:p w14:paraId="59B9AC4B" w14:textId="776FD108" w:rsidR="007D5017" w:rsidRDefault="007D5017" w:rsidP="007D5017">
                  <w:pPr>
                    <w:pStyle w:val="NoSpacing"/>
                    <w:rPr>
                      <w:i/>
                      <w:sz w:val="20"/>
                    </w:rPr>
                  </w:pPr>
                  <w:r>
                    <w:rPr>
                      <w:i/>
                      <w:sz w:val="20"/>
                    </w:rPr>
                    <w:t>Unknown</w:t>
                  </w:r>
                </w:p>
              </w:tc>
              <w:tc>
                <w:tcPr>
                  <w:tcW w:w="408" w:type="dxa"/>
                  <w:shd w:val="clear" w:color="auto" w:fill="F2DBDB" w:themeFill="accent2" w:themeFillTint="33"/>
                </w:tcPr>
                <w:p w14:paraId="431394F5" w14:textId="77777777" w:rsidR="007D5017" w:rsidRDefault="007D5017" w:rsidP="007D5017">
                  <w:pPr>
                    <w:pStyle w:val="NoSpacing"/>
                    <w:rPr>
                      <w:i/>
                      <w:sz w:val="20"/>
                    </w:rPr>
                  </w:pPr>
                </w:p>
              </w:tc>
            </w:tr>
          </w:tbl>
          <w:p w14:paraId="3797FE49" w14:textId="77777777" w:rsidR="00A62980" w:rsidRPr="00721EC1" w:rsidRDefault="00A62980" w:rsidP="00117A6D">
            <w:pPr>
              <w:pStyle w:val="NoSpacing"/>
              <w:rPr>
                <w:sz w:val="20"/>
              </w:rPr>
            </w:pPr>
          </w:p>
          <w:p w14:paraId="7962F383" w14:textId="77777777" w:rsidR="00D8446E" w:rsidRDefault="00D8446E" w:rsidP="00D8446E">
            <w:pPr>
              <w:pStyle w:val="NoSpacing"/>
              <w:rPr>
                <w:sz w:val="20"/>
              </w:rPr>
            </w:pPr>
            <w:r w:rsidRPr="00C856F5">
              <w:rPr>
                <w:i/>
                <w:sz w:val="20"/>
              </w:rPr>
              <w:t>Rationale</w:t>
            </w:r>
            <w:r>
              <w:rPr>
                <w:sz w:val="20"/>
              </w:rPr>
              <w:t>:</w:t>
            </w:r>
          </w:p>
          <w:p w14:paraId="5D031334" w14:textId="02F81B0B" w:rsidR="00A62980" w:rsidRDefault="00A62980" w:rsidP="00117A6D">
            <w:pPr>
              <w:pStyle w:val="NoSpacing"/>
            </w:pPr>
            <w:r w:rsidRPr="008A5854">
              <w:t xml:space="preserve">So far, the Crab Watch scheme has not resulted in any new records of </w:t>
            </w:r>
            <w:r w:rsidRPr="008A5854">
              <w:rPr>
                <w:i/>
                <w:iCs/>
              </w:rPr>
              <w:t xml:space="preserve">H. </w:t>
            </w:r>
            <w:proofErr w:type="spellStart"/>
            <w:r w:rsidRPr="008A5854">
              <w:rPr>
                <w:i/>
                <w:iCs/>
              </w:rPr>
              <w:t>sanguineus</w:t>
            </w:r>
            <w:proofErr w:type="spellEnd"/>
            <w:r w:rsidRPr="008A5854">
              <w:t xml:space="preserve">, but has identified new populations of the congener </w:t>
            </w:r>
            <w:r w:rsidRPr="008A5854">
              <w:rPr>
                <w:i/>
                <w:iCs/>
              </w:rPr>
              <w:t xml:space="preserve">H. </w:t>
            </w:r>
            <w:proofErr w:type="spellStart"/>
            <w:r w:rsidRPr="008A5854">
              <w:rPr>
                <w:i/>
                <w:iCs/>
              </w:rPr>
              <w:t>takanoi</w:t>
            </w:r>
            <w:proofErr w:type="spellEnd"/>
            <w:r w:rsidRPr="008A5854">
              <w:t xml:space="preserve"> (Jack Sewell, Marine Biological Association, pers</w:t>
            </w:r>
            <w:r w:rsidR="005F5472">
              <w:t>.</w:t>
            </w:r>
            <w:r w:rsidRPr="008A5854">
              <w:t xml:space="preserve"> com</w:t>
            </w:r>
            <w:r w:rsidR="005F5472">
              <w:t>.</w:t>
            </w:r>
            <w:r w:rsidRPr="008A5854">
              <w:t xml:space="preserve">, 2018) and has collected </w:t>
            </w:r>
            <w:r w:rsidR="00105D53">
              <w:t xml:space="preserve">previously </w:t>
            </w:r>
            <w:r w:rsidRPr="008A5854">
              <w:t xml:space="preserve">‘not detected’ records of </w:t>
            </w:r>
            <w:r w:rsidRPr="008A5854">
              <w:rPr>
                <w:i/>
                <w:iCs/>
              </w:rPr>
              <w:t xml:space="preserve">H. </w:t>
            </w:r>
            <w:proofErr w:type="spellStart"/>
            <w:r w:rsidRPr="008A5854">
              <w:rPr>
                <w:i/>
                <w:iCs/>
              </w:rPr>
              <w:t>sanguineus</w:t>
            </w:r>
            <w:proofErr w:type="spellEnd"/>
            <w:r w:rsidRPr="008A5854">
              <w:t xml:space="preserve"> from a number of locations. It should be noted</w:t>
            </w:r>
            <w:r w:rsidR="00105D53">
              <w:t>,</w:t>
            </w:r>
            <w:r w:rsidRPr="008A5854">
              <w:t xml:space="preserve"> however</w:t>
            </w:r>
            <w:r w:rsidR="00105D53">
              <w:t>,</w:t>
            </w:r>
            <w:r w:rsidRPr="008A5854">
              <w:t xml:space="preserve"> that the first intercepted records of </w:t>
            </w:r>
            <w:r w:rsidRPr="008A5854">
              <w:rPr>
                <w:i/>
                <w:iCs/>
              </w:rPr>
              <w:t xml:space="preserve">H. </w:t>
            </w:r>
            <w:proofErr w:type="spellStart"/>
            <w:r w:rsidRPr="008A5854">
              <w:rPr>
                <w:i/>
                <w:iCs/>
              </w:rPr>
              <w:t>sanguineus</w:t>
            </w:r>
            <w:proofErr w:type="spellEnd"/>
            <w:r w:rsidRPr="008A5854">
              <w:t xml:space="preserve"> in the UK were submitted by members of the public to the Chinese mitten crab recording scheme, the GB Non-Native Species Secretariat and the Marine Biological Association’s </w:t>
            </w:r>
            <w:proofErr w:type="spellStart"/>
            <w:r w:rsidRPr="008A5854">
              <w:t>Sealife</w:t>
            </w:r>
            <w:proofErr w:type="spellEnd"/>
            <w:r w:rsidRPr="008A5854">
              <w:t xml:space="preserve"> Survey Facebook page for conﬁrmation of identiﬁcation (Seel</w:t>
            </w:r>
            <w:r w:rsidR="00790B9C">
              <w:t>e</w:t>
            </w:r>
            <w:r w:rsidRPr="008A5854">
              <w:t>y et al., 2015). Importantly, it was the presence of active invasive species recording schemes that made early detection and interception possible.</w:t>
            </w:r>
          </w:p>
          <w:p w14:paraId="25FE49ED" w14:textId="77777777" w:rsidR="00DD1916" w:rsidRPr="008A5854" w:rsidRDefault="00DD1916" w:rsidP="00117A6D">
            <w:pPr>
              <w:pStyle w:val="NoSpacing"/>
            </w:pPr>
          </w:p>
          <w:p w14:paraId="5A04A62E" w14:textId="03322029" w:rsidR="00A62980" w:rsidRDefault="00A62980" w:rsidP="00117A6D">
            <w:pPr>
              <w:pStyle w:val="NoSpacing"/>
            </w:pPr>
            <w:r w:rsidRPr="008A5854">
              <w:t xml:space="preserve">As such, effectiveness will depend on the existence of a clear ‘action plan’ to follow in case of early interception and well publicised guidance on what to do if individuals </w:t>
            </w:r>
            <w:r w:rsidR="003B7A09">
              <w:t xml:space="preserve">of the alien species </w:t>
            </w:r>
            <w:r w:rsidRPr="008A5854">
              <w:t>are found. In particular, such guidance would need to include reporting and removal instructions and would need to be publicised to specific groups (shellfish growers, bait crab collectors</w:t>
            </w:r>
            <w:r w:rsidR="003B7A09">
              <w:t>,</w:t>
            </w:r>
            <w:r w:rsidRPr="008A5854">
              <w:t xml:space="preserve"> </w:t>
            </w:r>
            <w:proofErr w:type="spellStart"/>
            <w:r w:rsidRPr="008A5854">
              <w:t>etc</w:t>
            </w:r>
            <w:proofErr w:type="spellEnd"/>
            <w:r w:rsidRPr="008A5854">
              <w:t>) likely to encounter individuals</w:t>
            </w:r>
            <w:r w:rsidR="003B7A09">
              <w:t>,</w:t>
            </w:r>
            <w:r w:rsidRPr="008A5854">
              <w:t xml:space="preserve"> as well as potential citizen scientists interested in participating in recording schemes. The example of the intercepted records in the UK (Seel</w:t>
            </w:r>
            <w:r w:rsidR="00790B9C">
              <w:t>e</w:t>
            </w:r>
            <w:r w:rsidRPr="008A5854">
              <w:t>y et al., 2015) demonstrates this very well.</w:t>
            </w:r>
          </w:p>
          <w:p w14:paraId="2766CBEF" w14:textId="77777777" w:rsidR="00DD1916" w:rsidRPr="008A5854" w:rsidRDefault="00DD1916" w:rsidP="00117A6D">
            <w:pPr>
              <w:pStyle w:val="NoSpacing"/>
            </w:pPr>
          </w:p>
          <w:p w14:paraId="3892FEBE" w14:textId="77777777" w:rsidR="008A5854" w:rsidRDefault="00A62980" w:rsidP="00117A6D">
            <w:pPr>
              <w:pStyle w:val="NoSpacing"/>
            </w:pPr>
            <w:r w:rsidRPr="008A5854">
              <w:t>Citizen science campaigns are</w:t>
            </w:r>
            <w:r w:rsidR="003B7A09">
              <w:t>, however,</w:t>
            </w:r>
            <w:r w:rsidRPr="008A5854">
              <w:t xml:space="preserve"> not effective for </w:t>
            </w:r>
            <w:r w:rsidR="003B7A09">
              <w:t xml:space="preserve">the detection of </w:t>
            </w:r>
            <w:r w:rsidRPr="008A5854">
              <w:t>early life history sta</w:t>
            </w:r>
            <w:r w:rsidR="00562661">
              <w:t>ges</w:t>
            </w:r>
            <w:r w:rsidR="00070FAA">
              <w:t xml:space="preserve"> of </w:t>
            </w:r>
            <w:r w:rsidR="00070FAA" w:rsidRPr="008A5854">
              <w:rPr>
                <w:i/>
                <w:iCs/>
              </w:rPr>
              <w:t xml:space="preserve">H. </w:t>
            </w:r>
            <w:proofErr w:type="spellStart"/>
            <w:r w:rsidR="00070FAA" w:rsidRPr="008A5854">
              <w:rPr>
                <w:i/>
                <w:iCs/>
              </w:rPr>
              <w:t>sanguineus</w:t>
            </w:r>
            <w:proofErr w:type="spellEnd"/>
            <w:r w:rsidR="00562661">
              <w:t>.</w:t>
            </w:r>
          </w:p>
          <w:p w14:paraId="7F6808F3" w14:textId="742B34BC" w:rsidR="00072D53" w:rsidRPr="00562661" w:rsidRDefault="00072D53" w:rsidP="00117A6D">
            <w:pPr>
              <w:pStyle w:val="NoSpacing"/>
            </w:pPr>
          </w:p>
        </w:tc>
      </w:tr>
      <w:tr w:rsidR="00A62980" w:rsidRPr="002B6463" w14:paraId="01D05937" w14:textId="77777777" w:rsidTr="00117A6D">
        <w:tc>
          <w:tcPr>
            <w:tcW w:w="3295" w:type="dxa"/>
            <w:shd w:val="clear" w:color="auto" w:fill="F2DBDB" w:themeFill="accent2" w:themeFillTint="33"/>
          </w:tcPr>
          <w:p w14:paraId="20C9A5FB" w14:textId="77777777" w:rsidR="00A62980" w:rsidRPr="0039672E" w:rsidRDefault="00A62980" w:rsidP="00117A6D">
            <w:pPr>
              <w:pStyle w:val="NoSpacing"/>
              <w:rPr>
                <w:b/>
              </w:rPr>
            </w:pPr>
            <w:r w:rsidRPr="0039672E">
              <w:rPr>
                <w:b/>
              </w:rPr>
              <w:t>Effort required</w:t>
            </w:r>
          </w:p>
          <w:p w14:paraId="72F1585C" w14:textId="77777777" w:rsidR="00A62980" w:rsidRPr="002B6463" w:rsidRDefault="00A62980" w:rsidP="00117A6D">
            <w:pPr>
              <w:pStyle w:val="NoSpacing"/>
              <w:rPr>
                <w:sz w:val="20"/>
              </w:rPr>
            </w:pPr>
            <w:r w:rsidRPr="00EA6987">
              <w:rPr>
                <w:sz w:val="20"/>
              </w:rPr>
              <w:t>e.g. period of time over which measure need to be applied to have results</w:t>
            </w:r>
          </w:p>
        </w:tc>
        <w:tc>
          <w:tcPr>
            <w:tcW w:w="10653" w:type="dxa"/>
          </w:tcPr>
          <w:p w14:paraId="2FD7BAE2" w14:textId="77777777" w:rsidR="00A62980" w:rsidRPr="008A5854" w:rsidRDefault="00A62980" w:rsidP="00117A6D">
            <w:pPr>
              <w:pStyle w:val="NoSpacing"/>
            </w:pPr>
            <w:r w:rsidRPr="008A5854">
              <w:t>Environmental monitoring with the involvement of citizen scientist and stakeholders is a long-term endeavour and needs sustained efforts to keep the liaisons strong and the participants motivated and responsive.</w:t>
            </w:r>
          </w:p>
          <w:p w14:paraId="02293484" w14:textId="77777777" w:rsidR="00A62980" w:rsidRPr="002B6463" w:rsidRDefault="00A62980" w:rsidP="00117A6D">
            <w:pPr>
              <w:pStyle w:val="NoSpacing"/>
              <w:rPr>
                <w:sz w:val="20"/>
              </w:rPr>
            </w:pPr>
          </w:p>
        </w:tc>
      </w:tr>
      <w:tr w:rsidR="00A62980" w:rsidRPr="002B6463" w14:paraId="04FE36E7" w14:textId="77777777" w:rsidTr="00117A6D">
        <w:tc>
          <w:tcPr>
            <w:tcW w:w="3295" w:type="dxa"/>
            <w:shd w:val="clear" w:color="auto" w:fill="F2DBDB" w:themeFill="accent2" w:themeFillTint="33"/>
          </w:tcPr>
          <w:p w14:paraId="30FB3B5F" w14:textId="77777777" w:rsidR="00A62980" w:rsidRPr="0039672E" w:rsidRDefault="00A62980" w:rsidP="00117A6D">
            <w:pPr>
              <w:pStyle w:val="NoSpacing"/>
              <w:rPr>
                <w:b/>
                <w:sz w:val="24"/>
                <w:vertAlign w:val="superscript"/>
              </w:rPr>
            </w:pPr>
            <w:r w:rsidRPr="0039672E">
              <w:rPr>
                <w:b/>
              </w:rPr>
              <w:t>Resources required</w:t>
            </w:r>
            <w:r>
              <w:rPr>
                <w:b/>
              </w:rPr>
              <w:t xml:space="preserve"> </w:t>
            </w:r>
            <w:r>
              <w:rPr>
                <w:b/>
                <w:vertAlign w:val="superscript"/>
              </w:rPr>
              <w:t>1</w:t>
            </w:r>
          </w:p>
          <w:p w14:paraId="31217251" w14:textId="77777777" w:rsidR="00A62980" w:rsidRPr="002B6463" w:rsidRDefault="00A62980" w:rsidP="00117A6D">
            <w:pPr>
              <w:pStyle w:val="NoSpacing"/>
              <w:rPr>
                <w:sz w:val="20"/>
              </w:rPr>
            </w:pPr>
            <w:r>
              <w:rPr>
                <w:sz w:val="20"/>
              </w:rPr>
              <w:t>e.g. cost, staff, equipment etc.</w:t>
            </w:r>
          </w:p>
        </w:tc>
        <w:tc>
          <w:tcPr>
            <w:tcW w:w="10653" w:type="dxa"/>
          </w:tcPr>
          <w:p w14:paraId="6B2B5235" w14:textId="235763DD" w:rsidR="00A62980" w:rsidRDefault="00A62980" w:rsidP="00117A6D">
            <w:pPr>
              <w:pStyle w:val="NoSpacing"/>
            </w:pPr>
            <w:r w:rsidRPr="008A5854">
              <w:t xml:space="preserve">All citizen science </w:t>
            </w:r>
            <w:r w:rsidR="003C4481">
              <w:t xml:space="preserve">projects </w:t>
            </w:r>
            <w:r w:rsidRPr="008A5854">
              <w:t>incur some cost</w:t>
            </w:r>
            <w:r w:rsidR="003C4481">
              <w:t>,</w:t>
            </w:r>
            <w:r w:rsidRPr="008A5854">
              <w:t xml:space="preserve"> particularly in the initial phases for purposes of designing the project, motivating and training volunteers, producing information and field guide material, setting up a recording platform, etc. The running of citizen science projects commonly involves scientists coordinating activities, verifying observations, collating and analysing data.</w:t>
            </w:r>
          </w:p>
          <w:p w14:paraId="2DAA6A90" w14:textId="77777777" w:rsidR="00DD1916" w:rsidRPr="008A5854" w:rsidRDefault="00DD1916" w:rsidP="00117A6D">
            <w:pPr>
              <w:pStyle w:val="NoSpacing"/>
            </w:pPr>
          </w:p>
          <w:p w14:paraId="77FDB1B6" w14:textId="77777777" w:rsidR="00A62980" w:rsidRPr="008A5854" w:rsidRDefault="00A62980" w:rsidP="00117A6D">
            <w:pPr>
              <w:pStyle w:val="NoSpacing"/>
            </w:pPr>
            <w:r w:rsidRPr="008A5854">
              <w:t>Indicatively, citizen science projects in the UK, contributing to biodiversity indicators, had annual running costs between £70K and £150K (Roy et al., 2012).</w:t>
            </w:r>
          </w:p>
          <w:p w14:paraId="5A979A10" w14:textId="77777777" w:rsidR="00A62980" w:rsidRPr="002B6463" w:rsidRDefault="00A62980" w:rsidP="00117A6D">
            <w:pPr>
              <w:pStyle w:val="NoSpacing"/>
              <w:rPr>
                <w:sz w:val="20"/>
              </w:rPr>
            </w:pPr>
          </w:p>
        </w:tc>
      </w:tr>
      <w:tr w:rsidR="00A62980" w:rsidRPr="002B6463" w14:paraId="26F40492" w14:textId="77777777" w:rsidTr="00117A6D">
        <w:tc>
          <w:tcPr>
            <w:tcW w:w="3295" w:type="dxa"/>
            <w:shd w:val="clear" w:color="auto" w:fill="F2DBDB" w:themeFill="accent2" w:themeFillTint="33"/>
          </w:tcPr>
          <w:p w14:paraId="278CDC4A" w14:textId="77777777" w:rsidR="00A62980" w:rsidRPr="0039672E" w:rsidRDefault="00A62980" w:rsidP="00117A6D">
            <w:pPr>
              <w:pStyle w:val="NoSpacing"/>
              <w:rPr>
                <w:b/>
              </w:rPr>
            </w:pPr>
            <w:r w:rsidRPr="0039672E">
              <w:rPr>
                <w:b/>
              </w:rPr>
              <w:t>Side effects (incl. potential)</w:t>
            </w:r>
            <w:r>
              <w:rPr>
                <w:b/>
              </w:rPr>
              <w:t xml:space="preserve"> – both positive and negative</w:t>
            </w:r>
          </w:p>
          <w:p w14:paraId="61EBC857" w14:textId="77777777" w:rsidR="00A62980" w:rsidRDefault="00A62980" w:rsidP="00117A6D">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2D719A0F" w14:textId="77777777" w:rsidR="00A62980" w:rsidRDefault="00A62980" w:rsidP="00117A6D">
            <w:pPr>
              <w:pStyle w:val="NoSpacing"/>
              <w:rPr>
                <w:b/>
              </w:rPr>
            </w:pPr>
          </w:p>
          <w:p w14:paraId="7A2FECDD" w14:textId="77777777" w:rsidR="00A62980" w:rsidRPr="0039672E" w:rsidRDefault="00A62980" w:rsidP="00117A6D">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A62980" w14:paraId="0F2DDC0C" w14:textId="77777777" w:rsidTr="00117A6D">
              <w:tc>
                <w:tcPr>
                  <w:tcW w:w="2116" w:type="dxa"/>
                </w:tcPr>
                <w:p w14:paraId="1B9EDC10" w14:textId="77777777" w:rsidR="00A62980" w:rsidRPr="002E17F6" w:rsidRDefault="00A62980" w:rsidP="00117A6D">
                  <w:pPr>
                    <w:pStyle w:val="NoSpacing"/>
                    <w:rPr>
                      <w:b/>
                      <w:i/>
                      <w:sz w:val="20"/>
                    </w:rPr>
                  </w:pPr>
                  <w:r w:rsidRPr="002E17F6">
                    <w:rPr>
                      <w:b/>
                      <w:i/>
                      <w:sz w:val="20"/>
                    </w:rPr>
                    <w:t>Environmental</w:t>
                  </w:r>
                  <w:r>
                    <w:rPr>
                      <w:b/>
                      <w:i/>
                      <w:sz w:val="20"/>
                    </w:rPr>
                    <w:t xml:space="preserve"> effects</w:t>
                  </w:r>
                </w:p>
              </w:tc>
              <w:tc>
                <w:tcPr>
                  <w:tcW w:w="1701" w:type="dxa"/>
                </w:tcPr>
                <w:p w14:paraId="386D1C5E" w14:textId="77777777" w:rsidR="00A62980" w:rsidRDefault="00A62980" w:rsidP="00117A6D">
                  <w:pPr>
                    <w:pStyle w:val="NoSpacing"/>
                    <w:jc w:val="right"/>
                    <w:rPr>
                      <w:i/>
                      <w:sz w:val="20"/>
                    </w:rPr>
                  </w:pPr>
                  <w:r>
                    <w:rPr>
                      <w:i/>
                      <w:sz w:val="20"/>
                    </w:rPr>
                    <w:t>Positive</w:t>
                  </w:r>
                </w:p>
              </w:tc>
              <w:tc>
                <w:tcPr>
                  <w:tcW w:w="425" w:type="dxa"/>
                  <w:shd w:val="clear" w:color="auto" w:fill="F2DBDB" w:themeFill="accent2" w:themeFillTint="33"/>
                </w:tcPr>
                <w:p w14:paraId="4CE611B9" w14:textId="77777777" w:rsidR="00A62980" w:rsidRDefault="00A62980" w:rsidP="00117A6D">
                  <w:pPr>
                    <w:pStyle w:val="NoSpacing"/>
                    <w:jc w:val="right"/>
                    <w:rPr>
                      <w:i/>
                      <w:sz w:val="20"/>
                    </w:rPr>
                  </w:pPr>
                  <w:r>
                    <w:rPr>
                      <w:i/>
                      <w:sz w:val="20"/>
                    </w:rPr>
                    <w:t>x</w:t>
                  </w:r>
                </w:p>
              </w:tc>
              <w:tc>
                <w:tcPr>
                  <w:tcW w:w="2268" w:type="dxa"/>
                </w:tcPr>
                <w:p w14:paraId="3142BC4D" w14:textId="77777777" w:rsidR="00A62980" w:rsidRDefault="00A62980" w:rsidP="00117A6D">
                  <w:pPr>
                    <w:pStyle w:val="NoSpacing"/>
                    <w:jc w:val="right"/>
                    <w:rPr>
                      <w:i/>
                      <w:sz w:val="20"/>
                    </w:rPr>
                  </w:pPr>
                  <w:r>
                    <w:rPr>
                      <w:i/>
                      <w:sz w:val="20"/>
                    </w:rPr>
                    <w:t>Neutral or mixed</w:t>
                  </w:r>
                </w:p>
              </w:tc>
              <w:tc>
                <w:tcPr>
                  <w:tcW w:w="425" w:type="dxa"/>
                  <w:shd w:val="clear" w:color="auto" w:fill="F2DBDB" w:themeFill="accent2" w:themeFillTint="33"/>
                </w:tcPr>
                <w:p w14:paraId="683EA47F" w14:textId="77777777" w:rsidR="00A62980" w:rsidRDefault="00A62980" w:rsidP="00117A6D">
                  <w:pPr>
                    <w:pStyle w:val="NoSpacing"/>
                    <w:jc w:val="right"/>
                    <w:rPr>
                      <w:i/>
                      <w:sz w:val="20"/>
                    </w:rPr>
                  </w:pPr>
                </w:p>
              </w:tc>
              <w:tc>
                <w:tcPr>
                  <w:tcW w:w="2002" w:type="dxa"/>
                </w:tcPr>
                <w:p w14:paraId="463983C3" w14:textId="77777777" w:rsidR="00A62980" w:rsidRDefault="00A62980" w:rsidP="00117A6D">
                  <w:pPr>
                    <w:pStyle w:val="NoSpacing"/>
                    <w:jc w:val="right"/>
                    <w:rPr>
                      <w:i/>
                      <w:sz w:val="20"/>
                    </w:rPr>
                  </w:pPr>
                  <w:r>
                    <w:rPr>
                      <w:i/>
                      <w:sz w:val="20"/>
                    </w:rPr>
                    <w:t>Negative</w:t>
                  </w:r>
                </w:p>
              </w:tc>
              <w:tc>
                <w:tcPr>
                  <w:tcW w:w="408" w:type="dxa"/>
                  <w:shd w:val="clear" w:color="auto" w:fill="F2DBDB" w:themeFill="accent2" w:themeFillTint="33"/>
                </w:tcPr>
                <w:p w14:paraId="2780B1B3" w14:textId="77777777" w:rsidR="00A62980" w:rsidRDefault="00A62980" w:rsidP="00117A6D">
                  <w:pPr>
                    <w:pStyle w:val="NoSpacing"/>
                    <w:rPr>
                      <w:i/>
                      <w:sz w:val="20"/>
                    </w:rPr>
                  </w:pPr>
                </w:p>
              </w:tc>
            </w:tr>
            <w:tr w:rsidR="00A62980" w14:paraId="6CEF3869" w14:textId="77777777" w:rsidTr="00117A6D">
              <w:tc>
                <w:tcPr>
                  <w:tcW w:w="2116" w:type="dxa"/>
                </w:tcPr>
                <w:p w14:paraId="6D5F7ECA" w14:textId="77777777" w:rsidR="00A62980" w:rsidRPr="002E17F6" w:rsidRDefault="00A62980" w:rsidP="00117A6D">
                  <w:pPr>
                    <w:pStyle w:val="NoSpacing"/>
                    <w:rPr>
                      <w:b/>
                      <w:i/>
                      <w:sz w:val="20"/>
                    </w:rPr>
                  </w:pPr>
                  <w:r w:rsidRPr="002E17F6">
                    <w:rPr>
                      <w:b/>
                      <w:i/>
                      <w:sz w:val="20"/>
                    </w:rPr>
                    <w:t>Social</w:t>
                  </w:r>
                  <w:r>
                    <w:rPr>
                      <w:b/>
                      <w:i/>
                      <w:sz w:val="20"/>
                    </w:rPr>
                    <w:t xml:space="preserve"> effects</w:t>
                  </w:r>
                </w:p>
              </w:tc>
              <w:tc>
                <w:tcPr>
                  <w:tcW w:w="1701" w:type="dxa"/>
                </w:tcPr>
                <w:p w14:paraId="039001B3" w14:textId="77777777" w:rsidR="00A62980" w:rsidRDefault="00A62980" w:rsidP="00117A6D">
                  <w:pPr>
                    <w:pStyle w:val="NoSpacing"/>
                    <w:jc w:val="right"/>
                    <w:rPr>
                      <w:i/>
                      <w:sz w:val="20"/>
                    </w:rPr>
                  </w:pPr>
                  <w:r>
                    <w:rPr>
                      <w:i/>
                      <w:sz w:val="20"/>
                    </w:rPr>
                    <w:t>Positive</w:t>
                  </w:r>
                </w:p>
              </w:tc>
              <w:tc>
                <w:tcPr>
                  <w:tcW w:w="425" w:type="dxa"/>
                  <w:shd w:val="clear" w:color="auto" w:fill="F2DBDB" w:themeFill="accent2" w:themeFillTint="33"/>
                </w:tcPr>
                <w:p w14:paraId="469DDC4F" w14:textId="77777777" w:rsidR="00A62980" w:rsidRDefault="00A62980" w:rsidP="00117A6D">
                  <w:pPr>
                    <w:pStyle w:val="NoSpacing"/>
                    <w:jc w:val="right"/>
                    <w:rPr>
                      <w:i/>
                      <w:sz w:val="20"/>
                    </w:rPr>
                  </w:pPr>
                  <w:r>
                    <w:rPr>
                      <w:i/>
                      <w:sz w:val="20"/>
                    </w:rPr>
                    <w:t>x</w:t>
                  </w:r>
                </w:p>
              </w:tc>
              <w:tc>
                <w:tcPr>
                  <w:tcW w:w="2268" w:type="dxa"/>
                </w:tcPr>
                <w:p w14:paraId="3119A9F4" w14:textId="77777777" w:rsidR="00A62980" w:rsidRDefault="00A62980" w:rsidP="00117A6D">
                  <w:pPr>
                    <w:pStyle w:val="NoSpacing"/>
                    <w:jc w:val="right"/>
                    <w:rPr>
                      <w:i/>
                      <w:sz w:val="20"/>
                    </w:rPr>
                  </w:pPr>
                  <w:r>
                    <w:rPr>
                      <w:i/>
                      <w:sz w:val="20"/>
                    </w:rPr>
                    <w:t>Neutral or mixed</w:t>
                  </w:r>
                </w:p>
              </w:tc>
              <w:tc>
                <w:tcPr>
                  <w:tcW w:w="425" w:type="dxa"/>
                  <w:shd w:val="clear" w:color="auto" w:fill="F2DBDB" w:themeFill="accent2" w:themeFillTint="33"/>
                </w:tcPr>
                <w:p w14:paraId="4099B4A8" w14:textId="77777777" w:rsidR="00A62980" w:rsidRDefault="00A62980" w:rsidP="00117A6D">
                  <w:pPr>
                    <w:pStyle w:val="NoSpacing"/>
                    <w:jc w:val="right"/>
                    <w:rPr>
                      <w:i/>
                      <w:sz w:val="20"/>
                    </w:rPr>
                  </w:pPr>
                </w:p>
              </w:tc>
              <w:tc>
                <w:tcPr>
                  <w:tcW w:w="2002" w:type="dxa"/>
                </w:tcPr>
                <w:p w14:paraId="63B461A7" w14:textId="77777777" w:rsidR="00A62980" w:rsidRDefault="00A62980" w:rsidP="00117A6D">
                  <w:pPr>
                    <w:pStyle w:val="NoSpacing"/>
                    <w:jc w:val="right"/>
                    <w:rPr>
                      <w:i/>
                      <w:sz w:val="20"/>
                    </w:rPr>
                  </w:pPr>
                  <w:r>
                    <w:rPr>
                      <w:i/>
                      <w:sz w:val="20"/>
                    </w:rPr>
                    <w:t>Negative</w:t>
                  </w:r>
                </w:p>
              </w:tc>
              <w:tc>
                <w:tcPr>
                  <w:tcW w:w="408" w:type="dxa"/>
                  <w:shd w:val="clear" w:color="auto" w:fill="F2DBDB" w:themeFill="accent2" w:themeFillTint="33"/>
                </w:tcPr>
                <w:p w14:paraId="1A132E98" w14:textId="77777777" w:rsidR="00A62980" w:rsidRDefault="00A62980" w:rsidP="00117A6D">
                  <w:pPr>
                    <w:pStyle w:val="NoSpacing"/>
                    <w:rPr>
                      <w:i/>
                      <w:sz w:val="20"/>
                    </w:rPr>
                  </w:pPr>
                </w:p>
              </w:tc>
            </w:tr>
            <w:tr w:rsidR="00A62980" w14:paraId="05E5C9B4" w14:textId="77777777" w:rsidTr="00117A6D">
              <w:tc>
                <w:tcPr>
                  <w:tcW w:w="2116" w:type="dxa"/>
                </w:tcPr>
                <w:p w14:paraId="30540104" w14:textId="77777777" w:rsidR="00A62980" w:rsidRPr="002E17F6" w:rsidRDefault="00A62980" w:rsidP="00117A6D">
                  <w:pPr>
                    <w:pStyle w:val="NoSpacing"/>
                    <w:rPr>
                      <w:b/>
                      <w:i/>
                      <w:sz w:val="20"/>
                    </w:rPr>
                  </w:pPr>
                  <w:r w:rsidRPr="002E17F6">
                    <w:rPr>
                      <w:b/>
                      <w:i/>
                      <w:sz w:val="20"/>
                    </w:rPr>
                    <w:t>Economic</w:t>
                  </w:r>
                  <w:r>
                    <w:rPr>
                      <w:b/>
                      <w:i/>
                      <w:sz w:val="20"/>
                    </w:rPr>
                    <w:t xml:space="preserve"> effects</w:t>
                  </w:r>
                </w:p>
              </w:tc>
              <w:tc>
                <w:tcPr>
                  <w:tcW w:w="1701" w:type="dxa"/>
                </w:tcPr>
                <w:p w14:paraId="21B7CD72" w14:textId="77777777" w:rsidR="00A62980" w:rsidRDefault="00A62980" w:rsidP="00117A6D">
                  <w:pPr>
                    <w:pStyle w:val="NoSpacing"/>
                    <w:jc w:val="right"/>
                    <w:rPr>
                      <w:i/>
                      <w:sz w:val="20"/>
                    </w:rPr>
                  </w:pPr>
                  <w:r>
                    <w:rPr>
                      <w:i/>
                      <w:sz w:val="20"/>
                    </w:rPr>
                    <w:t>Positive</w:t>
                  </w:r>
                </w:p>
              </w:tc>
              <w:tc>
                <w:tcPr>
                  <w:tcW w:w="425" w:type="dxa"/>
                  <w:shd w:val="clear" w:color="auto" w:fill="F2DBDB" w:themeFill="accent2" w:themeFillTint="33"/>
                </w:tcPr>
                <w:p w14:paraId="235163D6" w14:textId="77777777" w:rsidR="00A62980" w:rsidRDefault="00A62980" w:rsidP="00117A6D">
                  <w:pPr>
                    <w:pStyle w:val="NoSpacing"/>
                    <w:jc w:val="right"/>
                    <w:rPr>
                      <w:i/>
                      <w:sz w:val="20"/>
                    </w:rPr>
                  </w:pPr>
                </w:p>
              </w:tc>
              <w:tc>
                <w:tcPr>
                  <w:tcW w:w="2268" w:type="dxa"/>
                </w:tcPr>
                <w:p w14:paraId="046FBEEB" w14:textId="77777777" w:rsidR="00A62980" w:rsidRDefault="00A62980" w:rsidP="00117A6D">
                  <w:pPr>
                    <w:pStyle w:val="NoSpacing"/>
                    <w:jc w:val="right"/>
                    <w:rPr>
                      <w:i/>
                      <w:sz w:val="20"/>
                    </w:rPr>
                  </w:pPr>
                  <w:r>
                    <w:rPr>
                      <w:i/>
                      <w:sz w:val="20"/>
                    </w:rPr>
                    <w:t>Neutral or mixed</w:t>
                  </w:r>
                </w:p>
              </w:tc>
              <w:tc>
                <w:tcPr>
                  <w:tcW w:w="425" w:type="dxa"/>
                  <w:shd w:val="clear" w:color="auto" w:fill="F2DBDB" w:themeFill="accent2" w:themeFillTint="33"/>
                </w:tcPr>
                <w:p w14:paraId="4DFBFD5C" w14:textId="1ED60A92" w:rsidR="00A62980" w:rsidRDefault="00D17B8B" w:rsidP="00117A6D">
                  <w:pPr>
                    <w:pStyle w:val="NoSpacing"/>
                    <w:jc w:val="right"/>
                    <w:rPr>
                      <w:i/>
                      <w:sz w:val="20"/>
                    </w:rPr>
                  </w:pPr>
                  <w:r>
                    <w:rPr>
                      <w:i/>
                      <w:sz w:val="20"/>
                    </w:rPr>
                    <w:t>x</w:t>
                  </w:r>
                </w:p>
              </w:tc>
              <w:tc>
                <w:tcPr>
                  <w:tcW w:w="2002" w:type="dxa"/>
                </w:tcPr>
                <w:p w14:paraId="573390E8" w14:textId="77777777" w:rsidR="00A62980" w:rsidRDefault="00A62980" w:rsidP="00117A6D">
                  <w:pPr>
                    <w:pStyle w:val="NoSpacing"/>
                    <w:jc w:val="right"/>
                    <w:rPr>
                      <w:i/>
                      <w:sz w:val="20"/>
                    </w:rPr>
                  </w:pPr>
                  <w:r>
                    <w:rPr>
                      <w:i/>
                      <w:sz w:val="20"/>
                    </w:rPr>
                    <w:t>Negative</w:t>
                  </w:r>
                </w:p>
              </w:tc>
              <w:tc>
                <w:tcPr>
                  <w:tcW w:w="408" w:type="dxa"/>
                  <w:shd w:val="clear" w:color="auto" w:fill="F2DBDB" w:themeFill="accent2" w:themeFillTint="33"/>
                </w:tcPr>
                <w:p w14:paraId="704AEFFE" w14:textId="77777777" w:rsidR="00A62980" w:rsidRDefault="00A62980" w:rsidP="00117A6D">
                  <w:pPr>
                    <w:pStyle w:val="NoSpacing"/>
                    <w:rPr>
                      <w:i/>
                      <w:sz w:val="20"/>
                    </w:rPr>
                  </w:pPr>
                </w:p>
              </w:tc>
            </w:tr>
          </w:tbl>
          <w:p w14:paraId="5B77BD8E" w14:textId="77777777" w:rsidR="00A62980" w:rsidRDefault="00A62980" w:rsidP="00117A6D">
            <w:pPr>
              <w:pStyle w:val="NoSpacing"/>
              <w:rPr>
                <w:i/>
                <w:sz w:val="20"/>
              </w:rPr>
            </w:pPr>
          </w:p>
          <w:p w14:paraId="1BAFCF26" w14:textId="77777777" w:rsidR="00A62980" w:rsidRDefault="00A62980" w:rsidP="00117A6D">
            <w:pPr>
              <w:pStyle w:val="NoSpacing"/>
              <w:rPr>
                <w:sz w:val="20"/>
              </w:rPr>
            </w:pPr>
            <w:r w:rsidRPr="00C856F5">
              <w:rPr>
                <w:i/>
                <w:sz w:val="20"/>
              </w:rPr>
              <w:t>Rationale</w:t>
            </w:r>
            <w:r>
              <w:rPr>
                <w:sz w:val="20"/>
              </w:rPr>
              <w:t>:</w:t>
            </w:r>
          </w:p>
          <w:p w14:paraId="1E9DB29E" w14:textId="2CCA0073" w:rsidR="00A62980" w:rsidRDefault="00A62980" w:rsidP="009748EF">
            <w:pPr>
              <w:pStyle w:val="NoSpacing"/>
            </w:pPr>
            <w:r w:rsidRPr="008A5854">
              <w:t xml:space="preserve">One of the positive side effects </w:t>
            </w:r>
            <w:r w:rsidR="009748EF">
              <w:t xml:space="preserve">of this measure </w:t>
            </w:r>
            <w:r w:rsidRPr="008A5854">
              <w:t xml:space="preserve">is a greater public and stakeholder awareness of invasive species and their impact on the environment. Moreover, citizen recording schemes usually run for more than one species simultaneously (e.g. the Crab Watch example described above </w:t>
            </w:r>
            <w:r w:rsidR="009748EF">
              <w:t xml:space="preserve">and </w:t>
            </w:r>
            <w:r w:rsidRPr="008A5854">
              <w:t xml:space="preserve">citizen science campaigns for invasive crab species in the USA – Delaney et al., 2008), such that monitoring for </w:t>
            </w:r>
            <w:r w:rsidRPr="008A5854">
              <w:rPr>
                <w:i/>
                <w:iCs/>
              </w:rPr>
              <w:t xml:space="preserve">H. </w:t>
            </w:r>
            <w:proofErr w:type="spellStart"/>
            <w:r w:rsidRPr="008A5854">
              <w:rPr>
                <w:i/>
                <w:iCs/>
              </w:rPr>
              <w:t>sanguineus</w:t>
            </w:r>
            <w:proofErr w:type="spellEnd"/>
            <w:r w:rsidRPr="008A5854">
              <w:t xml:space="preserve"> can contribute to the early detection of other invasive alien species that occupy similar habitats. </w:t>
            </w:r>
          </w:p>
          <w:p w14:paraId="42AAA11F" w14:textId="472CD96B" w:rsidR="00072D53" w:rsidRPr="002B6463" w:rsidRDefault="00072D53" w:rsidP="009748EF">
            <w:pPr>
              <w:pStyle w:val="NoSpacing"/>
              <w:rPr>
                <w:sz w:val="20"/>
              </w:rPr>
            </w:pPr>
          </w:p>
        </w:tc>
      </w:tr>
      <w:tr w:rsidR="00A62980" w:rsidRPr="00C75EDD" w14:paraId="26F787B2" w14:textId="77777777" w:rsidTr="00117A6D">
        <w:tc>
          <w:tcPr>
            <w:tcW w:w="3295" w:type="dxa"/>
            <w:shd w:val="clear" w:color="auto" w:fill="F2DBDB" w:themeFill="accent2" w:themeFillTint="33"/>
          </w:tcPr>
          <w:p w14:paraId="7A601480" w14:textId="77777777" w:rsidR="00A62980" w:rsidRPr="0039672E" w:rsidRDefault="00A62980" w:rsidP="00117A6D">
            <w:pPr>
              <w:pStyle w:val="NoSpacing"/>
              <w:rPr>
                <w:b/>
              </w:rPr>
            </w:pPr>
            <w:r w:rsidRPr="0039672E">
              <w:rPr>
                <w:b/>
              </w:rPr>
              <w:t>Acceptability to stakeholders</w:t>
            </w:r>
          </w:p>
          <w:p w14:paraId="52FF6CEF" w14:textId="77777777" w:rsidR="00A62980" w:rsidRDefault="00A62980" w:rsidP="00117A6D">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2C02DF2C" w14:textId="77777777" w:rsidR="00A62980" w:rsidRDefault="00A62980" w:rsidP="00117A6D">
            <w:pPr>
              <w:pStyle w:val="NoSpacing"/>
              <w:rPr>
                <w:sz w:val="20"/>
              </w:rPr>
            </w:pPr>
          </w:p>
          <w:p w14:paraId="0538665E" w14:textId="77777777" w:rsidR="00A62980" w:rsidRPr="002B6463" w:rsidRDefault="00A62980" w:rsidP="00117A6D">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A62980" w14:paraId="25700625" w14:textId="77777777" w:rsidTr="00117A6D">
              <w:tc>
                <w:tcPr>
                  <w:tcW w:w="2116" w:type="dxa"/>
                </w:tcPr>
                <w:p w14:paraId="5FBBCD48" w14:textId="77777777" w:rsidR="00A62980" w:rsidRPr="002E17F6" w:rsidRDefault="00A62980" w:rsidP="00117A6D">
                  <w:pPr>
                    <w:pStyle w:val="NoSpacing"/>
                    <w:rPr>
                      <w:b/>
                      <w:i/>
                      <w:sz w:val="20"/>
                    </w:rPr>
                  </w:pPr>
                  <w:r w:rsidRPr="002E17F6">
                    <w:rPr>
                      <w:b/>
                      <w:i/>
                      <w:sz w:val="20"/>
                    </w:rPr>
                    <w:t>Acceptability to stakeholders</w:t>
                  </w:r>
                </w:p>
              </w:tc>
              <w:tc>
                <w:tcPr>
                  <w:tcW w:w="1701" w:type="dxa"/>
                </w:tcPr>
                <w:p w14:paraId="42BF38A5" w14:textId="77777777" w:rsidR="00A62980" w:rsidRDefault="00A62980" w:rsidP="00117A6D">
                  <w:pPr>
                    <w:pStyle w:val="NoSpacing"/>
                    <w:jc w:val="right"/>
                    <w:rPr>
                      <w:i/>
                      <w:sz w:val="20"/>
                    </w:rPr>
                  </w:pPr>
                  <w:r>
                    <w:rPr>
                      <w:i/>
                      <w:sz w:val="20"/>
                    </w:rPr>
                    <w:t>Acceptable</w:t>
                  </w:r>
                </w:p>
              </w:tc>
              <w:tc>
                <w:tcPr>
                  <w:tcW w:w="425" w:type="dxa"/>
                  <w:shd w:val="clear" w:color="auto" w:fill="F2DBDB" w:themeFill="accent2" w:themeFillTint="33"/>
                </w:tcPr>
                <w:p w14:paraId="3CECE496" w14:textId="77777777" w:rsidR="00A62980" w:rsidRDefault="00A62980" w:rsidP="00117A6D">
                  <w:pPr>
                    <w:pStyle w:val="NoSpacing"/>
                    <w:jc w:val="right"/>
                    <w:rPr>
                      <w:i/>
                      <w:sz w:val="20"/>
                    </w:rPr>
                  </w:pPr>
                  <w:r>
                    <w:rPr>
                      <w:i/>
                      <w:sz w:val="20"/>
                    </w:rPr>
                    <w:t>x</w:t>
                  </w:r>
                </w:p>
              </w:tc>
              <w:tc>
                <w:tcPr>
                  <w:tcW w:w="2268" w:type="dxa"/>
                </w:tcPr>
                <w:p w14:paraId="670A35BE" w14:textId="77777777" w:rsidR="00A62980" w:rsidRDefault="00A62980" w:rsidP="00117A6D">
                  <w:pPr>
                    <w:pStyle w:val="NoSpacing"/>
                    <w:jc w:val="right"/>
                    <w:rPr>
                      <w:i/>
                      <w:sz w:val="20"/>
                    </w:rPr>
                  </w:pPr>
                  <w:r>
                    <w:rPr>
                      <w:i/>
                      <w:sz w:val="20"/>
                    </w:rPr>
                    <w:t>Neutral or mixed</w:t>
                  </w:r>
                </w:p>
              </w:tc>
              <w:tc>
                <w:tcPr>
                  <w:tcW w:w="425" w:type="dxa"/>
                  <w:shd w:val="clear" w:color="auto" w:fill="F2DBDB" w:themeFill="accent2" w:themeFillTint="33"/>
                </w:tcPr>
                <w:p w14:paraId="0DBC9F68" w14:textId="77777777" w:rsidR="00A62980" w:rsidRDefault="00A62980" w:rsidP="00117A6D">
                  <w:pPr>
                    <w:pStyle w:val="NoSpacing"/>
                    <w:jc w:val="right"/>
                    <w:rPr>
                      <w:i/>
                      <w:sz w:val="20"/>
                    </w:rPr>
                  </w:pPr>
                </w:p>
              </w:tc>
              <w:tc>
                <w:tcPr>
                  <w:tcW w:w="2002" w:type="dxa"/>
                </w:tcPr>
                <w:p w14:paraId="183C030B" w14:textId="77777777" w:rsidR="00A62980" w:rsidRDefault="00A62980" w:rsidP="00117A6D">
                  <w:pPr>
                    <w:pStyle w:val="NoSpacing"/>
                    <w:jc w:val="right"/>
                    <w:rPr>
                      <w:i/>
                      <w:sz w:val="20"/>
                    </w:rPr>
                  </w:pPr>
                  <w:r>
                    <w:rPr>
                      <w:i/>
                      <w:sz w:val="20"/>
                    </w:rPr>
                    <w:t>Unacceptable</w:t>
                  </w:r>
                </w:p>
              </w:tc>
              <w:tc>
                <w:tcPr>
                  <w:tcW w:w="408" w:type="dxa"/>
                  <w:shd w:val="clear" w:color="auto" w:fill="F2DBDB" w:themeFill="accent2" w:themeFillTint="33"/>
                </w:tcPr>
                <w:p w14:paraId="514D818E" w14:textId="77777777" w:rsidR="00A62980" w:rsidRDefault="00A62980" w:rsidP="00117A6D">
                  <w:pPr>
                    <w:pStyle w:val="NoSpacing"/>
                    <w:rPr>
                      <w:i/>
                      <w:sz w:val="20"/>
                    </w:rPr>
                  </w:pPr>
                </w:p>
              </w:tc>
            </w:tr>
          </w:tbl>
          <w:p w14:paraId="55A87FF3" w14:textId="77777777" w:rsidR="00A62980" w:rsidRDefault="00A62980" w:rsidP="00117A6D">
            <w:pPr>
              <w:pStyle w:val="NoSpacing"/>
              <w:rPr>
                <w:i/>
                <w:sz w:val="20"/>
              </w:rPr>
            </w:pPr>
          </w:p>
          <w:p w14:paraId="3C416432" w14:textId="77777777" w:rsidR="00A62980" w:rsidRDefault="00A62980" w:rsidP="00117A6D">
            <w:pPr>
              <w:pStyle w:val="NoSpacing"/>
              <w:rPr>
                <w:sz w:val="20"/>
              </w:rPr>
            </w:pPr>
            <w:r w:rsidRPr="00C856F5">
              <w:rPr>
                <w:i/>
                <w:sz w:val="20"/>
              </w:rPr>
              <w:t>Rationale</w:t>
            </w:r>
            <w:r>
              <w:rPr>
                <w:sz w:val="20"/>
              </w:rPr>
              <w:t>:</w:t>
            </w:r>
          </w:p>
          <w:p w14:paraId="6DBEBD04" w14:textId="56685C08" w:rsidR="00A62980" w:rsidRPr="008A5854" w:rsidRDefault="00A62980" w:rsidP="00117A6D">
            <w:pPr>
              <w:pStyle w:val="NoSpacing"/>
            </w:pPr>
            <w:r w:rsidRPr="008A5854">
              <w:t>Acceptability is high. According to the 2015 Special Eurobarometer survey, conducted to inform the SEBI (Streamlining European 2010 Biodiversity Indicators) “Public awareness indicator”, two thirds of the EU citizens surveyed say they are making personal efforts to protect biodiversity and nature and half of them would like to do even more (EEA, 2016). Examples from different taxonomic groups, such as invasive alien fishes, indicate that potentially affected stakeholders, such as professional and recreational fisher</w:t>
            </w:r>
            <w:r w:rsidR="00892914">
              <w:t>s</w:t>
            </w:r>
            <w:r w:rsidRPr="008A5854">
              <w:t>, are highly motivated to contribute to recording efforts of invasive species (</w:t>
            </w:r>
            <w:proofErr w:type="spellStart"/>
            <w:r w:rsidRPr="008A5854">
              <w:t>Giovos</w:t>
            </w:r>
            <w:proofErr w:type="spellEnd"/>
            <w:r w:rsidRPr="008A5854">
              <w:t xml:space="preserve"> et al., 2018).</w:t>
            </w:r>
          </w:p>
          <w:p w14:paraId="33ADA09D" w14:textId="0744996E" w:rsidR="008A5854" w:rsidRPr="00C75EDD" w:rsidRDefault="008A5854" w:rsidP="00117A6D">
            <w:pPr>
              <w:pStyle w:val="NoSpacing"/>
              <w:rPr>
                <w:sz w:val="20"/>
              </w:rPr>
            </w:pPr>
          </w:p>
        </w:tc>
      </w:tr>
      <w:tr w:rsidR="00A62980" w14:paraId="53709AA5" w14:textId="77777777" w:rsidTr="00117A6D">
        <w:tc>
          <w:tcPr>
            <w:tcW w:w="3295" w:type="dxa"/>
            <w:shd w:val="clear" w:color="auto" w:fill="F2DBDB" w:themeFill="accent2" w:themeFillTint="33"/>
          </w:tcPr>
          <w:p w14:paraId="011D7748" w14:textId="77777777" w:rsidR="00A62980" w:rsidRPr="0039672E" w:rsidRDefault="00A62980" w:rsidP="00117A6D">
            <w:pPr>
              <w:pStyle w:val="NoSpacing"/>
              <w:rPr>
                <w:b/>
              </w:rPr>
            </w:pPr>
            <w:r w:rsidRPr="0039672E">
              <w:rPr>
                <w:b/>
              </w:rPr>
              <w:t>Additional cost information</w:t>
            </w:r>
            <w:r>
              <w:rPr>
                <w:b/>
              </w:rPr>
              <w:t xml:space="preserve"> </w:t>
            </w:r>
            <w:r>
              <w:rPr>
                <w:b/>
                <w:vertAlign w:val="superscript"/>
              </w:rPr>
              <w:t>1</w:t>
            </w:r>
          </w:p>
          <w:p w14:paraId="6275C0CC" w14:textId="77777777" w:rsidR="00A62980" w:rsidRDefault="00A62980" w:rsidP="00117A6D">
            <w:pPr>
              <w:rPr>
                <w:sz w:val="20"/>
              </w:rPr>
            </w:pPr>
            <w:r>
              <w:rPr>
                <w:sz w:val="20"/>
              </w:rPr>
              <w:t xml:space="preserve">When not already included above, or in the species Risk Assessment. </w:t>
            </w:r>
          </w:p>
          <w:p w14:paraId="5A72426D" w14:textId="77777777" w:rsidR="00A62980" w:rsidRPr="00E662A4" w:rsidRDefault="00A62980" w:rsidP="00117A6D">
            <w:pPr>
              <w:rPr>
                <w:sz w:val="20"/>
              </w:rPr>
            </w:pPr>
            <w:r>
              <w:rPr>
                <w:sz w:val="20"/>
              </w:rPr>
              <w:t xml:space="preserve">- </w:t>
            </w:r>
            <w:r w:rsidRPr="00E662A4">
              <w:rPr>
                <w:sz w:val="20"/>
              </w:rPr>
              <w:t>implementation cost for Member States</w:t>
            </w:r>
          </w:p>
          <w:p w14:paraId="6C6B3F9D" w14:textId="77777777" w:rsidR="00A62980" w:rsidRPr="00E662A4" w:rsidRDefault="00A62980" w:rsidP="00117A6D">
            <w:pPr>
              <w:rPr>
                <w:sz w:val="20"/>
              </w:rPr>
            </w:pPr>
            <w:r>
              <w:rPr>
                <w:sz w:val="20"/>
              </w:rPr>
              <w:t xml:space="preserve">- </w:t>
            </w:r>
            <w:r w:rsidRPr="00E662A4">
              <w:rPr>
                <w:sz w:val="20"/>
              </w:rPr>
              <w:t>the cost of inaction</w:t>
            </w:r>
          </w:p>
          <w:p w14:paraId="69745914" w14:textId="77777777" w:rsidR="00A62980" w:rsidRPr="00E662A4" w:rsidRDefault="00A62980" w:rsidP="00117A6D">
            <w:pPr>
              <w:rPr>
                <w:sz w:val="20"/>
              </w:rPr>
            </w:pPr>
            <w:r>
              <w:rPr>
                <w:sz w:val="20"/>
              </w:rPr>
              <w:t xml:space="preserve">- </w:t>
            </w:r>
            <w:r w:rsidRPr="00E662A4">
              <w:rPr>
                <w:sz w:val="20"/>
              </w:rPr>
              <w:t>the cost-effectiveness</w:t>
            </w:r>
          </w:p>
          <w:p w14:paraId="2F8A3599" w14:textId="77777777" w:rsidR="00A62980" w:rsidRDefault="00A62980" w:rsidP="00117A6D">
            <w:pPr>
              <w:pStyle w:val="NoSpacing"/>
              <w:rPr>
                <w:sz w:val="20"/>
              </w:rPr>
            </w:pPr>
            <w:r>
              <w:rPr>
                <w:sz w:val="20"/>
              </w:rPr>
              <w:t xml:space="preserve">- </w:t>
            </w:r>
            <w:r w:rsidRPr="00E662A4">
              <w:rPr>
                <w:sz w:val="20"/>
              </w:rPr>
              <w:t>the socio-economic aspects</w:t>
            </w:r>
          </w:p>
          <w:p w14:paraId="6437068C" w14:textId="77777777" w:rsidR="00A62980" w:rsidRDefault="00A62980" w:rsidP="00117A6D">
            <w:pPr>
              <w:pStyle w:val="NoSpacing"/>
              <w:rPr>
                <w:sz w:val="20"/>
              </w:rPr>
            </w:pPr>
          </w:p>
          <w:p w14:paraId="2E030C24" w14:textId="77777777" w:rsidR="00A62980" w:rsidRPr="002B6463" w:rsidRDefault="00A62980" w:rsidP="00117A6D">
            <w:pPr>
              <w:pStyle w:val="NoSpacing"/>
              <w:rPr>
                <w:sz w:val="20"/>
              </w:rPr>
            </w:pPr>
            <w:r>
              <w:rPr>
                <w:sz w:val="20"/>
              </w:rPr>
              <w:t>Include quantitative &amp;/or qualitative data, and case studies (incl. from countries outside the EU).</w:t>
            </w:r>
          </w:p>
        </w:tc>
        <w:tc>
          <w:tcPr>
            <w:tcW w:w="10653" w:type="dxa"/>
          </w:tcPr>
          <w:p w14:paraId="45F58E67" w14:textId="2BD77271" w:rsidR="00A62980" w:rsidRDefault="00A62980" w:rsidP="00117A6D">
            <w:pPr>
              <w:pStyle w:val="NoSpacing"/>
            </w:pPr>
            <w:r w:rsidRPr="001014A3">
              <w:rPr>
                <w:b/>
              </w:rPr>
              <w:t>Cost of inaction:</w:t>
            </w:r>
            <w:r w:rsidRPr="008A5854">
              <w:t xml:space="preserve"> Citizen science campaigns have already made an important contribution to the detection of </w:t>
            </w:r>
            <w:r w:rsidRPr="008A5854">
              <w:rPr>
                <w:i/>
                <w:iCs/>
              </w:rPr>
              <w:t xml:space="preserve">H. </w:t>
            </w:r>
            <w:proofErr w:type="spellStart"/>
            <w:r w:rsidRPr="008A5854">
              <w:rPr>
                <w:i/>
                <w:iCs/>
              </w:rPr>
              <w:t>sanguineus</w:t>
            </w:r>
            <w:proofErr w:type="spellEnd"/>
            <w:r w:rsidRPr="008A5854">
              <w:t xml:space="preserve"> in some parts of the invaded range (e.g. </w:t>
            </w:r>
            <w:r w:rsidR="00751DE7">
              <w:t xml:space="preserve">in the </w:t>
            </w:r>
            <w:r w:rsidRPr="008A5854">
              <w:t xml:space="preserve">UK </w:t>
            </w:r>
            <w:r w:rsidR="00751DE7">
              <w:t>(</w:t>
            </w:r>
            <w:r w:rsidRPr="008A5854">
              <w:t>Seel</w:t>
            </w:r>
            <w:r w:rsidR="00790B9C">
              <w:t>e</w:t>
            </w:r>
            <w:r w:rsidRPr="008A5854">
              <w:t>y et al., 2015</w:t>
            </w:r>
            <w:r w:rsidR="00751DE7">
              <w:t>)</w:t>
            </w:r>
            <w:r w:rsidRPr="008A5854">
              <w:t xml:space="preserve">, </w:t>
            </w:r>
            <w:r w:rsidR="00751DE7">
              <w:t xml:space="preserve">and </w:t>
            </w:r>
            <w:r w:rsidRPr="008A5854">
              <w:t xml:space="preserve">early sightings in some areas of the USA </w:t>
            </w:r>
            <w:r w:rsidR="00751DE7">
              <w:t>(</w:t>
            </w:r>
            <w:r w:rsidRPr="008A5854">
              <w:t>Delaney et al., 2008</w:t>
            </w:r>
            <w:r w:rsidR="00751DE7">
              <w:t>)</w:t>
            </w:r>
            <w:r w:rsidRPr="008A5854">
              <w:t xml:space="preserve">). </w:t>
            </w:r>
            <w:r w:rsidR="00751DE7">
              <w:t>As such, t</w:t>
            </w:r>
            <w:r w:rsidRPr="008A5854">
              <w:t xml:space="preserve">he cost of inaction would be missed opportunities for early detection and </w:t>
            </w:r>
            <w:r w:rsidR="00BF5B50" w:rsidRPr="008A5854">
              <w:t xml:space="preserve">eradication </w:t>
            </w:r>
            <w:r w:rsidRPr="008A5854">
              <w:t>of and an increased risk of establishment of new populations of the species with all the potential associated impacts</w:t>
            </w:r>
            <w:r w:rsidR="00751DE7">
              <w:t xml:space="preserve"> and costs</w:t>
            </w:r>
            <w:r w:rsidRPr="008A5854">
              <w:t>.</w:t>
            </w:r>
          </w:p>
          <w:p w14:paraId="7DC6EEE0" w14:textId="77777777" w:rsidR="00DD1916" w:rsidRPr="008A5854" w:rsidRDefault="00DD1916" w:rsidP="00117A6D">
            <w:pPr>
              <w:pStyle w:val="NoSpacing"/>
            </w:pPr>
          </w:p>
          <w:p w14:paraId="7864F0A3" w14:textId="787D1753" w:rsidR="00A62980" w:rsidRDefault="00A62980" w:rsidP="00117A6D">
            <w:pPr>
              <w:pStyle w:val="NoSpacing"/>
              <w:rPr>
                <w:sz w:val="20"/>
              </w:rPr>
            </w:pPr>
            <w:r w:rsidRPr="001014A3">
              <w:rPr>
                <w:b/>
              </w:rPr>
              <w:t>Cost-effectiveness:</w:t>
            </w:r>
            <w:r w:rsidRPr="008A5854">
              <w:t xml:space="preserve"> Citizen science projects for purposes of biodiversity monitoring are not cost-free</w:t>
            </w:r>
            <w:r w:rsidR="0048576A">
              <w:t>,</w:t>
            </w:r>
            <w:r w:rsidRPr="008A5854">
              <w:t xml:space="preserve"> but can significantly decrease the cost</w:t>
            </w:r>
            <w:r w:rsidR="0048576A">
              <w:t>s</w:t>
            </w:r>
            <w:r w:rsidRPr="008A5854">
              <w:t xml:space="preserve"> of monitoring</w:t>
            </w:r>
            <w:r w:rsidR="0048576A">
              <w:t>,</w:t>
            </w:r>
            <w:r w:rsidRPr="008A5854">
              <w:t xml:space="preserve"> as well as increase the spatial (and potentially the temporal) scale of observations (Roy et al., 2012).</w:t>
            </w:r>
          </w:p>
        </w:tc>
      </w:tr>
      <w:tr w:rsidR="00A62980" w:rsidRPr="002B6463" w14:paraId="301E9C7C" w14:textId="77777777" w:rsidTr="00117A6D">
        <w:tc>
          <w:tcPr>
            <w:tcW w:w="3295" w:type="dxa"/>
            <w:tcBorders>
              <w:bottom w:val="single" w:sz="4" w:space="0" w:color="auto"/>
            </w:tcBorders>
            <w:shd w:val="clear" w:color="auto" w:fill="F2DBDB" w:themeFill="accent2" w:themeFillTint="33"/>
          </w:tcPr>
          <w:p w14:paraId="21E9887B" w14:textId="77777777" w:rsidR="00A62980" w:rsidRDefault="00A62980" w:rsidP="00117A6D">
            <w:pPr>
              <w:pStyle w:val="NoSpacing"/>
              <w:rPr>
                <w:b/>
              </w:rPr>
            </w:pPr>
            <w:r w:rsidRPr="002B6463">
              <w:rPr>
                <w:b/>
              </w:rPr>
              <w:t>Level of confidence</w:t>
            </w:r>
            <w:r>
              <w:rPr>
                <w:b/>
              </w:rPr>
              <w:t xml:space="preserve"> on the information provided </w:t>
            </w:r>
            <w:r>
              <w:rPr>
                <w:b/>
                <w:vertAlign w:val="superscript"/>
              </w:rPr>
              <w:t>2</w:t>
            </w:r>
          </w:p>
          <w:p w14:paraId="172596AD" w14:textId="77777777" w:rsidR="00A62980" w:rsidRDefault="00A62980" w:rsidP="00117A6D">
            <w:pPr>
              <w:pStyle w:val="NoSpacing"/>
              <w:rPr>
                <w:rFonts w:eastAsia="Times New Roman" w:cstheme="minorHAnsi"/>
                <w:b/>
                <w:sz w:val="20"/>
                <w:szCs w:val="20"/>
              </w:rPr>
            </w:pPr>
          </w:p>
          <w:p w14:paraId="181222F9" w14:textId="77777777" w:rsidR="00A62980" w:rsidRPr="00DE32F5" w:rsidRDefault="00A62980" w:rsidP="00117A6D">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0AD45FCF" w14:textId="77777777" w:rsidR="00A62980" w:rsidRDefault="00A62980" w:rsidP="00117A6D">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A62980" w14:paraId="201EE60B" w14:textId="77777777" w:rsidTr="00117A6D">
              <w:tc>
                <w:tcPr>
                  <w:tcW w:w="2024" w:type="dxa"/>
                </w:tcPr>
                <w:p w14:paraId="106C4844" w14:textId="77777777" w:rsidR="00A62980" w:rsidRPr="007C64EE" w:rsidRDefault="00A62980" w:rsidP="00117A6D">
                  <w:pPr>
                    <w:pStyle w:val="NoSpacing"/>
                    <w:rPr>
                      <w:i/>
                      <w:sz w:val="20"/>
                    </w:rPr>
                  </w:pPr>
                  <w:r>
                    <w:rPr>
                      <w:i/>
                      <w:sz w:val="20"/>
                    </w:rPr>
                    <w:t>Inconclusive</w:t>
                  </w:r>
                </w:p>
              </w:tc>
              <w:tc>
                <w:tcPr>
                  <w:tcW w:w="375" w:type="dxa"/>
                  <w:shd w:val="clear" w:color="auto" w:fill="F2DBDB" w:themeFill="accent2" w:themeFillTint="33"/>
                </w:tcPr>
                <w:p w14:paraId="251D17CB" w14:textId="77777777" w:rsidR="00A62980" w:rsidRDefault="00A62980" w:rsidP="00117A6D">
                  <w:pPr>
                    <w:pStyle w:val="NoSpacing"/>
                    <w:jc w:val="right"/>
                    <w:rPr>
                      <w:i/>
                      <w:sz w:val="20"/>
                    </w:rPr>
                  </w:pPr>
                </w:p>
              </w:tc>
              <w:tc>
                <w:tcPr>
                  <w:tcW w:w="1559" w:type="dxa"/>
                </w:tcPr>
                <w:p w14:paraId="68269E56" w14:textId="77777777" w:rsidR="00A62980" w:rsidRDefault="00A62980" w:rsidP="00117A6D">
                  <w:pPr>
                    <w:pStyle w:val="NoSpacing"/>
                    <w:jc w:val="right"/>
                    <w:rPr>
                      <w:i/>
                      <w:sz w:val="20"/>
                    </w:rPr>
                  </w:pPr>
                  <w:r>
                    <w:rPr>
                      <w:i/>
                      <w:sz w:val="20"/>
                    </w:rPr>
                    <w:t>Unresolved</w:t>
                  </w:r>
                </w:p>
              </w:tc>
              <w:tc>
                <w:tcPr>
                  <w:tcW w:w="426" w:type="dxa"/>
                  <w:shd w:val="clear" w:color="auto" w:fill="F2DBDB" w:themeFill="accent2" w:themeFillTint="33"/>
                </w:tcPr>
                <w:p w14:paraId="2C95300C" w14:textId="77777777" w:rsidR="00A62980" w:rsidRDefault="00A62980" w:rsidP="00117A6D">
                  <w:pPr>
                    <w:pStyle w:val="NoSpacing"/>
                    <w:jc w:val="right"/>
                    <w:rPr>
                      <w:i/>
                      <w:sz w:val="20"/>
                    </w:rPr>
                  </w:pPr>
                </w:p>
              </w:tc>
              <w:tc>
                <w:tcPr>
                  <w:tcW w:w="2126" w:type="dxa"/>
                </w:tcPr>
                <w:p w14:paraId="7260F7ED" w14:textId="77777777" w:rsidR="00A62980" w:rsidRDefault="00A62980" w:rsidP="00117A6D">
                  <w:pPr>
                    <w:pStyle w:val="NoSpacing"/>
                    <w:jc w:val="right"/>
                    <w:rPr>
                      <w:i/>
                      <w:sz w:val="20"/>
                    </w:rPr>
                  </w:pPr>
                  <w:r>
                    <w:rPr>
                      <w:i/>
                      <w:sz w:val="20"/>
                    </w:rPr>
                    <w:t>Established but incomplete</w:t>
                  </w:r>
                </w:p>
              </w:tc>
              <w:tc>
                <w:tcPr>
                  <w:tcW w:w="425" w:type="dxa"/>
                  <w:shd w:val="clear" w:color="auto" w:fill="F2DBDB" w:themeFill="accent2" w:themeFillTint="33"/>
                </w:tcPr>
                <w:p w14:paraId="0D142873" w14:textId="77777777" w:rsidR="00A62980" w:rsidRDefault="00A62980" w:rsidP="00117A6D">
                  <w:pPr>
                    <w:pStyle w:val="NoSpacing"/>
                    <w:jc w:val="right"/>
                    <w:rPr>
                      <w:i/>
                      <w:sz w:val="20"/>
                    </w:rPr>
                  </w:pPr>
                </w:p>
              </w:tc>
              <w:tc>
                <w:tcPr>
                  <w:tcW w:w="2268" w:type="dxa"/>
                </w:tcPr>
                <w:p w14:paraId="5960863D" w14:textId="77777777" w:rsidR="00A62980" w:rsidRDefault="00A62980" w:rsidP="00117A6D">
                  <w:pPr>
                    <w:pStyle w:val="NoSpacing"/>
                    <w:jc w:val="right"/>
                    <w:rPr>
                      <w:i/>
                      <w:sz w:val="20"/>
                    </w:rPr>
                  </w:pPr>
                  <w:r>
                    <w:rPr>
                      <w:i/>
                      <w:sz w:val="20"/>
                    </w:rPr>
                    <w:t>Well established</w:t>
                  </w:r>
                </w:p>
              </w:tc>
              <w:tc>
                <w:tcPr>
                  <w:tcW w:w="425" w:type="dxa"/>
                  <w:shd w:val="clear" w:color="auto" w:fill="F2DBDB" w:themeFill="accent2" w:themeFillTint="33"/>
                </w:tcPr>
                <w:p w14:paraId="670AB06B" w14:textId="77777777" w:rsidR="00A62980" w:rsidRDefault="00A62980" w:rsidP="00117A6D">
                  <w:pPr>
                    <w:pStyle w:val="NoSpacing"/>
                    <w:rPr>
                      <w:i/>
                      <w:sz w:val="20"/>
                    </w:rPr>
                  </w:pPr>
                  <w:r>
                    <w:rPr>
                      <w:i/>
                      <w:sz w:val="20"/>
                    </w:rPr>
                    <w:t>x</w:t>
                  </w:r>
                </w:p>
              </w:tc>
            </w:tr>
          </w:tbl>
          <w:p w14:paraId="5C6C006C" w14:textId="77777777" w:rsidR="00A62980" w:rsidRDefault="00A62980" w:rsidP="00117A6D">
            <w:pPr>
              <w:pStyle w:val="NoSpacing"/>
              <w:rPr>
                <w:i/>
                <w:sz w:val="20"/>
              </w:rPr>
            </w:pPr>
          </w:p>
          <w:p w14:paraId="36591390" w14:textId="77777777" w:rsidR="00A62980" w:rsidRDefault="00A62980" w:rsidP="00117A6D">
            <w:pPr>
              <w:pStyle w:val="NoSpacing"/>
              <w:rPr>
                <w:sz w:val="20"/>
              </w:rPr>
            </w:pPr>
            <w:r w:rsidRPr="00C856F5">
              <w:rPr>
                <w:i/>
                <w:sz w:val="20"/>
              </w:rPr>
              <w:t>Rationale</w:t>
            </w:r>
            <w:r>
              <w:rPr>
                <w:sz w:val="20"/>
              </w:rPr>
              <w:t>:</w:t>
            </w:r>
          </w:p>
          <w:p w14:paraId="12505D79" w14:textId="00D20352" w:rsidR="00A62980" w:rsidRPr="000133F0" w:rsidRDefault="00E23FE4" w:rsidP="00117A6D">
            <w:pPr>
              <w:pStyle w:val="NoSpacing"/>
              <w:rPr>
                <w:bCs/>
                <w:szCs w:val="20"/>
              </w:rPr>
            </w:pPr>
            <w:r w:rsidRPr="00E23FE4">
              <w:rPr>
                <w:bCs/>
                <w:szCs w:val="20"/>
              </w:rPr>
              <w:t>Stakeholders are often the first to detect alien species in the marine environment</w:t>
            </w:r>
            <w:r>
              <w:rPr>
                <w:bCs/>
                <w:szCs w:val="20"/>
              </w:rPr>
              <w:t>.</w:t>
            </w:r>
            <w:r w:rsidRPr="00E23FE4">
              <w:rPr>
                <w:bCs/>
                <w:szCs w:val="20"/>
              </w:rPr>
              <w:t xml:space="preserve"> </w:t>
            </w:r>
            <w:r w:rsidRPr="00550546">
              <w:rPr>
                <w:bCs/>
                <w:szCs w:val="20"/>
              </w:rPr>
              <w:t xml:space="preserve">When properly designed, citizen science projects can provide scientifically robust and reliable data (Chase </w:t>
            </w:r>
            <w:r>
              <w:rPr>
                <w:bCs/>
                <w:szCs w:val="20"/>
              </w:rPr>
              <w:t>&amp;</w:t>
            </w:r>
            <w:r w:rsidRPr="00550546">
              <w:rPr>
                <w:bCs/>
                <w:szCs w:val="20"/>
              </w:rPr>
              <w:t xml:space="preserve"> Levine, 2016; Chandler et al., 2017).</w:t>
            </w:r>
          </w:p>
        </w:tc>
      </w:tr>
    </w:tbl>
    <w:p w14:paraId="58ECA510" w14:textId="77777777" w:rsidR="00A62980" w:rsidRDefault="00A62980"/>
    <w:p w14:paraId="48E89F82" w14:textId="77777777" w:rsidR="00030B0B" w:rsidRDefault="00030B0B"/>
    <w:tbl>
      <w:tblPr>
        <w:tblStyle w:val="TableGrid"/>
        <w:tblW w:w="0" w:type="auto"/>
        <w:tblLook w:val="04A0" w:firstRow="1" w:lastRow="0" w:firstColumn="1" w:lastColumn="0" w:noHBand="0" w:noVBand="1"/>
      </w:tblPr>
      <w:tblGrid>
        <w:gridCol w:w="3295"/>
        <w:gridCol w:w="10653"/>
      </w:tblGrid>
      <w:tr w:rsidR="009D27A6" w:rsidRPr="00EA4F7D" w14:paraId="725E0F00" w14:textId="77777777" w:rsidTr="00117A6D">
        <w:tc>
          <w:tcPr>
            <w:tcW w:w="13948" w:type="dxa"/>
            <w:gridSpan w:val="2"/>
            <w:shd w:val="clear" w:color="auto" w:fill="C2D69B" w:themeFill="accent3" w:themeFillTint="99"/>
          </w:tcPr>
          <w:p w14:paraId="1A095066" w14:textId="77777777" w:rsidR="009D27A6" w:rsidRPr="00EA4F7D" w:rsidRDefault="009D27A6" w:rsidP="00117A6D">
            <w:pPr>
              <w:pStyle w:val="NoSpacing"/>
              <w:rPr>
                <w:sz w:val="24"/>
                <w:szCs w:val="24"/>
              </w:rPr>
            </w:pPr>
            <w:r w:rsidRPr="00B97BD3">
              <w:rPr>
                <w:rFonts w:eastAsia="Times New Roman"/>
                <w:b/>
                <w:sz w:val="28"/>
              </w:rPr>
              <w:t>Rapid eradication</w:t>
            </w:r>
            <w:r>
              <w:rPr>
                <w:rFonts w:eastAsia="Times New Roman"/>
                <w:b/>
                <w:sz w:val="28"/>
              </w:rPr>
              <w:t xml:space="preserve"> for new introductions</w:t>
            </w:r>
            <w:r w:rsidRPr="002B6463">
              <w:rPr>
                <w:b/>
                <w:sz w:val="28"/>
              </w:rPr>
              <w:t xml:space="preserve"> </w:t>
            </w:r>
            <w:r w:rsidRPr="00C75EDD">
              <w:rPr>
                <w:sz w:val="20"/>
              </w:rPr>
              <w:t xml:space="preserve">- </w:t>
            </w:r>
            <w:r w:rsidRPr="00280410">
              <w:rPr>
                <w:rFonts w:cstheme="minorHAnsi"/>
                <w:sz w:val="20"/>
                <w:szCs w:val="20"/>
              </w:rPr>
              <w:t>Measures to achieve eradication</w:t>
            </w:r>
            <w:r>
              <w:rPr>
                <w:rFonts w:cstheme="minorHAnsi"/>
                <w:sz w:val="20"/>
                <w:szCs w:val="20"/>
              </w:rPr>
              <w:t xml:space="preserve"> </w:t>
            </w:r>
            <w:r w:rsidRPr="00030B0B">
              <w:rPr>
                <w:rFonts w:cstheme="minorHAnsi"/>
                <w:sz w:val="20"/>
                <w:szCs w:val="20"/>
                <w:u w:val="single"/>
              </w:rPr>
              <w:t>at an early stage of invasion</w:t>
            </w:r>
            <w:r>
              <w:rPr>
                <w:rFonts w:cstheme="minorHAnsi"/>
                <w:sz w:val="20"/>
                <w:szCs w:val="20"/>
              </w:rPr>
              <w:t>,</w:t>
            </w:r>
            <w:r w:rsidRPr="00280410">
              <w:rPr>
                <w:rFonts w:cstheme="minorHAnsi"/>
                <w:sz w:val="20"/>
                <w:szCs w:val="20"/>
              </w:rPr>
              <w:t xml:space="preserve"> after an early detection of a new occurrence (cf. Article 17). This section assume</w:t>
            </w:r>
            <w:r>
              <w:rPr>
                <w:rFonts w:cstheme="minorHAnsi"/>
                <w:sz w:val="20"/>
                <w:szCs w:val="20"/>
              </w:rPr>
              <w:t>s</w:t>
            </w:r>
            <w:r w:rsidRPr="00280410">
              <w:rPr>
                <w:rFonts w:cstheme="minorHAnsi"/>
                <w:sz w:val="20"/>
                <w:szCs w:val="20"/>
              </w:rPr>
              <w:t xml:space="preserve"> that the species is not currently present in a Member State, or part of a Member State’s territory. </w:t>
            </w:r>
            <w:r>
              <w:rPr>
                <w:rFonts w:cstheme="minorHAnsi"/>
                <w:b/>
                <w:sz w:val="20"/>
                <w:szCs w:val="24"/>
              </w:rPr>
              <w:t>This</w:t>
            </w:r>
            <w:r w:rsidRPr="00280410">
              <w:rPr>
                <w:rFonts w:cstheme="minorHAnsi"/>
                <w:b/>
                <w:sz w:val="20"/>
                <w:szCs w:val="24"/>
              </w:rPr>
              <w:t xml:space="preserve"> table </w:t>
            </w:r>
            <w:r>
              <w:rPr>
                <w:rFonts w:cstheme="minorHAnsi"/>
                <w:b/>
                <w:sz w:val="20"/>
                <w:szCs w:val="24"/>
              </w:rPr>
              <w:t>is repeated for each of the</w:t>
            </w:r>
            <w:r w:rsidRPr="00280410">
              <w:rPr>
                <w:rFonts w:cstheme="minorHAnsi"/>
                <w:b/>
                <w:sz w:val="20"/>
                <w:szCs w:val="24"/>
              </w:rPr>
              <w:t xml:space="preserve"> eradication measures</w:t>
            </w:r>
            <w:r>
              <w:rPr>
                <w:rFonts w:cstheme="minorHAnsi"/>
                <w:b/>
                <w:sz w:val="20"/>
                <w:szCs w:val="24"/>
              </w:rPr>
              <w:t xml:space="preserve"> identified</w:t>
            </w:r>
            <w:r w:rsidRPr="00280410">
              <w:rPr>
                <w:rFonts w:cstheme="minorHAnsi"/>
                <w:b/>
                <w:sz w:val="20"/>
                <w:szCs w:val="24"/>
              </w:rPr>
              <w:t>.</w:t>
            </w:r>
          </w:p>
        </w:tc>
      </w:tr>
      <w:tr w:rsidR="009D27A6" w:rsidRPr="00C3707D" w14:paraId="43415DB0" w14:textId="77777777" w:rsidTr="00117A6D">
        <w:trPr>
          <w:trHeight w:val="517"/>
        </w:trPr>
        <w:tc>
          <w:tcPr>
            <w:tcW w:w="3295" w:type="dxa"/>
            <w:tcBorders>
              <w:bottom w:val="single" w:sz="4" w:space="0" w:color="auto"/>
            </w:tcBorders>
            <w:shd w:val="clear" w:color="auto" w:fill="EAF1DD" w:themeFill="accent3" w:themeFillTint="33"/>
          </w:tcPr>
          <w:p w14:paraId="0BE35CD7" w14:textId="77777777" w:rsidR="009D27A6" w:rsidRDefault="009D27A6" w:rsidP="00117A6D">
            <w:pPr>
              <w:pStyle w:val="NoSpacing"/>
              <w:rPr>
                <w:b/>
              </w:rPr>
            </w:pPr>
            <w:r>
              <w:rPr>
                <w:b/>
              </w:rPr>
              <w:t>Measure description</w:t>
            </w:r>
          </w:p>
          <w:p w14:paraId="2C6D5AF4" w14:textId="77777777" w:rsidR="009D27A6" w:rsidRPr="00DE32F5" w:rsidRDefault="009D27A6" w:rsidP="00117A6D">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tc>
        <w:tc>
          <w:tcPr>
            <w:tcW w:w="10653" w:type="dxa"/>
            <w:tcBorders>
              <w:bottom w:val="single" w:sz="4" w:space="0" w:color="auto"/>
            </w:tcBorders>
          </w:tcPr>
          <w:p w14:paraId="3FD42C74" w14:textId="2104F40F" w:rsidR="00E770EC" w:rsidRDefault="000F1C2A" w:rsidP="00117A6D">
            <w:pPr>
              <w:pStyle w:val="NoSpacing"/>
              <w:rPr>
                <w:b/>
                <w:i/>
              </w:rPr>
            </w:pPr>
            <w:r w:rsidRPr="000F1C2A">
              <w:rPr>
                <w:b/>
                <w:i/>
              </w:rPr>
              <w:t>Physical removal through trapping and collection by hand on shore and by SCUBA divers</w:t>
            </w:r>
          </w:p>
          <w:p w14:paraId="5613B605" w14:textId="77777777" w:rsidR="004D7F4B" w:rsidRDefault="004D7F4B" w:rsidP="00117A6D">
            <w:pPr>
              <w:pStyle w:val="NoSpacing"/>
              <w:rPr>
                <w:bCs/>
                <w:i/>
              </w:rPr>
            </w:pPr>
          </w:p>
          <w:p w14:paraId="41131BB3" w14:textId="0C448710" w:rsidR="006F29BB" w:rsidRDefault="00F00322" w:rsidP="00117A6D">
            <w:pPr>
              <w:pStyle w:val="NoSpacing"/>
              <w:rPr>
                <w:bCs/>
                <w:iCs/>
              </w:rPr>
            </w:pPr>
            <w:r>
              <w:rPr>
                <w:bCs/>
                <w:iCs/>
              </w:rPr>
              <w:t xml:space="preserve">Although </w:t>
            </w:r>
            <w:r w:rsidRPr="00F00322">
              <w:rPr>
                <w:bCs/>
                <w:i/>
              </w:rPr>
              <w:t xml:space="preserve">H. </w:t>
            </w:r>
            <w:proofErr w:type="spellStart"/>
            <w:r w:rsidRPr="00F00322">
              <w:rPr>
                <w:bCs/>
                <w:i/>
              </w:rPr>
              <w:t>sanguine</w:t>
            </w:r>
            <w:r w:rsidR="00AF1BF4">
              <w:rPr>
                <w:bCs/>
                <w:i/>
              </w:rPr>
              <w:t>u</w:t>
            </w:r>
            <w:r w:rsidRPr="00F00322">
              <w:rPr>
                <w:bCs/>
                <w:i/>
              </w:rPr>
              <w:t>s</w:t>
            </w:r>
            <w:proofErr w:type="spellEnd"/>
            <w:r>
              <w:rPr>
                <w:bCs/>
                <w:iCs/>
              </w:rPr>
              <w:t xml:space="preserve"> </w:t>
            </w:r>
            <w:r w:rsidR="00C9247D">
              <w:rPr>
                <w:bCs/>
                <w:iCs/>
              </w:rPr>
              <w:t>principally</w:t>
            </w:r>
            <w:r>
              <w:rPr>
                <w:bCs/>
                <w:iCs/>
              </w:rPr>
              <w:t xml:space="preserve"> inhabits the rocky intertidal, it can also be found in a variety of other habitats, such as </w:t>
            </w:r>
            <w:r w:rsidRPr="00F00322">
              <w:rPr>
                <w:bCs/>
                <w:iCs/>
              </w:rPr>
              <w:t>subtidal rocky reefs, or mussel beds and oyster reefs, in salt-marshes, mud-flats</w:t>
            </w:r>
            <w:r>
              <w:rPr>
                <w:bCs/>
                <w:iCs/>
              </w:rPr>
              <w:t>,</w:t>
            </w:r>
            <w:r w:rsidRPr="00F00322">
              <w:rPr>
                <w:bCs/>
                <w:iCs/>
              </w:rPr>
              <w:t xml:space="preserve"> in estuarine areas</w:t>
            </w:r>
            <w:r>
              <w:rPr>
                <w:bCs/>
                <w:iCs/>
              </w:rPr>
              <w:t xml:space="preserve"> and submerged artificial structures (</w:t>
            </w:r>
            <w:proofErr w:type="spellStart"/>
            <w:r>
              <w:rPr>
                <w:bCs/>
                <w:iCs/>
              </w:rPr>
              <w:t>Galanidi</w:t>
            </w:r>
            <w:proofErr w:type="spellEnd"/>
            <w:r>
              <w:rPr>
                <w:bCs/>
                <w:iCs/>
              </w:rPr>
              <w:t xml:space="preserve"> &amp; </w:t>
            </w:r>
            <w:proofErr w:type="spellStart"/>
            <w:r>
              <w:rPr>
                <w:bCs/>
                <w:iCs/>
              </w:rPr>
              <w:t>Zenetos</w:t>
            </w:r>
            <w:proofErr w:type="spellEnd"/>
            <w:r>
              <w:rPr>
                <w:bCs/>
                <w:iCs/>
              </w:rPr>
              <w:t>, 2017). In an eradication campaign, all possible habitats will need to be covered</w:t>
            </w:r>
            <w:r w:rsidR="00652685">
              <w:rPr>
                <w:bCs/>
                <w:iCs/>
              </w:rPr>
              <w:t>,</w:t>
            </w:r>
            <w:r>
              <w:rPr>
                <w:bCs/>
                <w:iCs/>
              </w:rPr>
              <w:t xml:space="preserve"> such that a variety </w:t>
            </w:r>
            <w:r w:rsidR="000F1C2A">
              <w:rPr>
                <w:bCs/>
                <w:iCs/>
              </w:rPr>
              <w:t>of methods and approache</w:t>
            </w:r>
            <w:r w:rsidR="00652685">
              <w:rPr>
                <w:bCs/>
                <w:iCs/>
              </w:rPr>
              <w:t>s</w:t>
            </w:r>
            <w:r w:rsidR="000F1C2A">
              <w:rPr>
                <w:bCs/>
                <w:iCs/>
              </w:rPr>
              <w:t xml:space="preserve"> will need to be employed.</w:t>
            </w:r>
          </w:p>
          <w:p w14:paraId="53C6FC0A" w14:textId="77777777" w:rsidR="00DD1916" w:rsidRDefault="00DD1916" w:rsidP="00117A6D">
            <w:pPr>
              <w:pStyle w:val="NoSpacing"/>
              <w:rPr>
                <w:bCs/>
                <w:iCs/>
              </w:rPr>
            </w:pPr>
          </w:p>
          <w:p w14:paraId="0517E102" w14:textId="3BFE29AF" w:rsidR="00E52AF0" w:rsidRDefault="00955F6E" w:rsidP="00117A6D">
            <w:pPr>
              <w:pStyle w:val="NoSpacing"/>
              <w:rPr>
                <w:bCs/>
                <w:iCs/>
              </w:rPr>
            </w:pPr>
            <w:r w:rsidRPr="00955F6E">
              <w:rPr>
                <w:bCs/>
                <w:iCs/>
              </w:rPr>
              <w:t xml:space="preserve">A delimiting survey should be designed that establishes the boundary of the area considered to be infested by or free from the pest, informed by the species biology and habitat preferences, specifics of the location it was first detected, hydrodynamic conditions, among other relevant parameters (MPSC, 2015), and search efforts should be adapted to local specifics (e.g. depth, </w:t>
            </w:r>
            <w:r w:rsidR="007507C8">
              <w:rPr>
                <w:bCs/>
                <w:iCs/>
              </w:rPr>
              <w:t xml:space="preserve">tidal amplitude, </w:t>
            </w:r>
            <w:r w:rsidRPr="00955F6E">
              <w:rPr>
                <w:bCs/>
                <w:iCs/>
              </w:rPr>
              <w:t>available substrates and food resources, etc.).</w:t>
            </w:r>
            <w:r w:rsidR="00D673E1">
              <w:rPr>
                <w:bCs/>
                <w:iCs/>
              </w:rPr>
              <w:t xml:space="preserve"> </w:t>
            </w:r>
            <w:r w:rsidR="00C9247D" w:rsidRPr="00C9247D">
              <w:rPr>
                <w:bCs/>
                <w:iCs/>
              </w:rPr>
              <w:t>Intertidal searches can be performed by scientists or trained volunteers, scanning the who</w:t>
            </w:r>
            <w:r w:rsidR="00C9247D">
              <w:rPr>
                <w:bCs/>
                <w:iCs/>
              </w:rPr>
              <w:t xml:space="preserve">le delimited area, while lifting </w:t>
            </w:r>
            <w:proofErr w:type="spellStart"/>
            <w:r w:rsidR="00C9247D">
              <w:rPr>
                <w:bCs/>
                <w:iCs/>
              </w:rPr>
              <w:t>macrophytes</w:t>
            </w:r>
            <w:proofErr w:type="spellEnd"/>
            <w:r w:rsidR="00C9247D">
              <w:rPr>
                <w:bCs/>
                <w:iCs/>
              </w:rPr>
              <w:t xml:space="preserve"> and boulders to search underneath</w:t>
            </w:r>
            <w:r w:rsidR="007507C8" w:rsidRPr="007507C8">
              <w:rPr>
                <w:bCs/>
                <w:iCs/>
              </w:rPr>
              <w:t xml:space="preserve"> (Delaney et al., 2008).</w:t>
            </w:r>
            <w:r w:rsidR="00CC5C57">
              <w:rPr>
                <w:bCs/>
                <w:iCs/>
              </w:rPr>
              <w:t xml:space="preserve"> In a similar manner, s</w:t>
            </w:r>
            <w:r w:rsidR="007507C8">
              <w:rPr>
                <w:bCs/>
                <w:iCs/>
              </w:rPr>
              <w:t>ubtidal habitats will be searched by SCUBA divers</w:t>
            </w:r>
            <w:r w:rsidR="00CC5C57">
              <w:rPr>
                <w:bCs/>
                <w:iCs/>
              </w:rPr>
              <w:t xml:space="preserve"> (professional and/or volunteers), paying particular attention to shelter locations. </w:t>
            </w:r>
          </w:p>
          <w:p w14:paraId="14E2EEF2" w14:textId="5E584D07" w:rsidR="009D27A6" w:rsidRDefault="00CC5C57" w:rsidP="00117A6D">
            <w:pPr>
              <w:pStyle w:val="NoSpacing"/>
              <w:rPr>
                <w:bCs/>
                <w:iCs/>
              </w:rPr>
            </w:pPr>
            <w:r>
              <w:rPr>
                <w:bCs/>
                <w:iCs/>
              </w:rPr>
              <w:t>Searches can be complemented by the deployment of crab traps.</w:t>
            </w:r>
            <w:r w:rsidR="007160D8">
              <w:rPr>
                <w:bCs/>
                <w:iCs/>
              </w:rPr>
              <w:t xml:space="preserve"> </w:t>
            </w:r>
            <w:r w:rsidR="009D27A6" w:rsidRPr="00E770EC">
              <w:rPr>
                <w:bCs/>
                <w:iCs/>
              </w:rPr>
              <w:t xml:space="preserve">Conventional crab traps are mesh cages made from metal or plastic that are routinely used for the commercial or recreational capture of various crab species, usually baited with the prey of preference of the species they target. In the case of </w:t>
            </w:r>
            <w:r w:rsidR="009D27A6" w:rsidRPr="00E770EC">
              <w:rPr>
                <w:bCs/>
                <w:i/>
              </w:rPr>
              <w:t xml:space="preserve">H. </w:t>
            </w:r>
            <w:proofErr w:type="spellStart"/>
            <w:r w:rsidR="009D27A6" w:rsidRPr="00E770EC">
              <w:rPr>
                <w:bCs/>
                <w:i/>
              </w:rPr>
              <w:t>sanguineus</w:t>
            </w:r>
            <w:proofErr w:type="spellEnd"/>
            <w:r w:rsidR="003E181D">
              <w:rPr>
                <w:bCs/>
              </w:rPr>
              <w:t>,</w:t>
            </w:r>
            <w:r w:rsidR="009D27A6" w:rsidRPr="00E770EC">
              <w:rPr>
                <w:bCs/>
                <w:iCs/>
              </w:rPr>
              <w:t xml:space="preserve"> this could be mussel flesh. There is a variety of commercially available traps, which have also been used for research purposes (e.g. see Young et al., 2017). Traps are baited and soaked for a short period (1-2 days), after which they are retrieved and redeployed.</w:t>
            </w:r>
          </w:p>
          <w:p w14:paraId="13BFDE6E" w14:textId="77777777" w:rsidR="00DD1916" w:rsidRPr="00E770EC" w:rsidRDefault="00DD1916" w:rsidP="00117A6D">
            <w:pPr>
              <w:pStyle w:val="NoSpacing"/>
              <w:rPr>
                <w:bCs/>
                <w:iCs/>
              </w:rPr>
            </w:pPr>
          </w:p>
          <w:p w14:paraId="54D0BE67" w14:textId="1502DCA5" w:rsidR="009D27A6" w:rsidRPr="00E770EC" w:rsidRDefault="009D27A6" w:rsidP="00117A6D">
            <w:pPr>
              <w:pStyle w:val="NoSpacing"/>
              <w:rPr>
                <w:bCs/>
                <w:iCs/>
              </w:rPr>
            </w:pPr>
            <w:r w:rsidRPr="00E770EC">
              <w:rPr>
                <w:bCs/>
                <w:iCs/>
              </w:rPr>
              <w:t>‘Artificial habitat collectors’ or ‘shelter traps’ are rack cubes filled with oyster shells or other natural material that provides plenty of shelter opportunities and which are deployed for several weeks (Fowler et al.</w:t>
            </w:r>
            <w:r w:rsidR="003E181D">
              <w:rPr>
                <w:bCs/>
                <w:iCs/>
              </w:rPr>
              <w:t>,</w:t>
            </w:r>
            <w:r w:rsidRPr="00E770EC">
              <w:rPr>
                <w:bCs/>
                <w:iCs/>
              </w:rPr>
              <w:t xml:space="preserve"> 2013</w:t>
            </w:r>
            <w:r w:rsidR="003E181D">
              <w:rPr>
                <w:bCs/>
                <w:iCs/>
              </w:rPr>
              <w:t>;</w:t>
            </w:r>
            <w:r w:rsidRPr="00E770EC">
              <w:rPr>
                <w:bCs/>
                <w:iCs/>
              </w:rPr>
              <w:t xml:space="preserve"> Hewitt </w:t>
            </w:r>
            <w:r w:rsidR="009851BB">
              <w:rPr>
                <w:bCs/>
                <w:iCs/>
              </w:rPr>
              <w:t>&amp;</w:t>
            </w:r>
            <w:r w:rsidR="009851BB" w:rsidRPr="00E770EC">
              <w:rPr>
                <w:bCs/>
                <w:iCs/>
              </w:rPr>
              <w:t xml:space="preserve"> </w:t>
            </w:r>
            <w:r w:rsidRPr="00E770EC">
              <w:rPr>
                <w:bCs/>
                <w:iCs/>
              </w:rPr>
              <w:t>McDonald</w:t>
            </w:r>
            <w:r w:rsidR="003E181D">
              <w:rPr>
                <w:bCs/>
                <w:iCs/>
              </w:rPr>
              <w:t>,</w:t>
            </w:r>
            <w:r w:rsidRPr="00E770EC">
              <w:rPr>
                <w:bCs/>
                <w:iCs/>
              </w:rPr>
              <w:t xml:space="preserve"> 2013). They are more suitable in areas with small tidal amplitude, where an extensive intertidal area is absent, e.g. the west coast of Sweden (</w:t>
            </w:r>
            <w:proofErr w:type="spellStart"/>
            <w:r w:rsidRPr="00E770EC">
              <w:rPr>
                <w:bCs/>
                <w:iCs/>
              </w:rPr>
              <w:t>Jungblut</w:t>
            </w:r>
            <w:proofErr w:type="spellEnd"/>
            <w:r w:rsidRPr="00E770EC">
              <w:rPr>
                <w:bCs/>
                <w:iCs/>
              </w:rPr>
              <w:t>, 2017).</w:t>
            </w:r>
          </w:p>
          <w:p w14:paraId="60F572C8" w14:textId="36A0E07C" w:rsidR="00E770EC" w:rsidRPr="00CE010E" w:rsidRDefault="00E770EC" w:rsidP="00117A6D">
            <w:pPr>
              <w:pStyle w:val="NoSpacing"/>
              <w:rPr>
                <w:bCs/>
                <w:iCs/>
                <w:sz w:val="20"/>
                <w:szCs w:val="20"/>
              </w:rPr>
            </w:pPr>
          </w:p>
        </w:tc>
      </w:tr>
      <w:tr w:rsidR="009D27A6" w:rsidRPr="00DF3987" w14:paraId="2F760222" w14:textId="77777777" w:rsidTr="00117A6D">
        <w:trPr>
          <w:trHeight w:val="517"/>
        </w:trPr>
        <w:tc>
          <w:tcPr>
            <w:tcW w:w="3295" w:type="dxa"/>
            <w:tcBorders>
              <w:bottom w:val="single" w:sz="4" w:space="0" w:color="auto"/>
            </w:tcBorders>
            <w:shd w:val="clear" w:color="auto" w:fill="EAF1DD" w:themeFill="accent3" w:themeFillTint="33"/>
          </w:tcPr>
          <w:p w14:paraId="3DB40C85" w14:textId="77777777" w:rsidR="009D27A6" w:rsidRDefault="009D27A6" w:rsidP="00117A6D">
            <w:pPr>
              <w:pStyle w:val="NoSpacing"/>
              <w:rPr>
                <w:b/>
              </w:rPr>
            </w:pPr>
            <w:r>
              <w:rPr>
                <w:b/>
              </w:rPr>
              <w:t>Scale of application</w:t>
            </w:r>
          </w:p>
          <w:p w14:paraId="3F510D27" w14:textId="77777777" w:rsidR="009D27A6" w:rsidRDefault="009D27A6" w:rsidP="00117A6D">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23726BE8" w14:textId="77777777" w:rsidR="009D27A6" w:rsidRPr="00DE32F5" w:rsidRDefault="009D27A6" w:rsidP="00117A6D">
            <w:pPr>
              <w:pStyle w:val="NoSpacing"/>
              <w:rPr>
                <w:sz w:val="20"/>
              </w:rPr>
            </w:pPr>
          </w:p>
        </w:tc>
        <w:tc>
          <w:tcPr>
            <w:tcW w:w="10653" w:type="dxa"/>
            <w:tcBorders>
              <w:bottom w:val="single" w:sz="4" w:space="0" w:color="auto"/>
            </w:tcBorders>
          </w:tcPr>
          <w:p w14:paraId="77A27BD8" w14:textId="5B80431C" w:rsidR="009D27A6" w:rsidRPr="00960A3C" w:rsidRDefault="000A1106" w:rsidP="00117A6D">
            <w:pPr>
              <w:rPr>
                <w:szCs w:val="20"/>
              </w:rPr>
            </w:pPr>
            <w:r>
              <w:rPr>
                <w:szCs w:val="20"/>
              </w:rPr>
              <w:t xml:space="preserve">Eradication has not been attempted for </w:t>
            </w:r>
            <w:r w:rsidRPr="000A1106">
              <w:rPr>
                <w:i/>
                <w:iCs/>
                <w:szCs w:val="20"/>
              </w:rPr>
              <w:t xml:space="preserve">H. </w:t>
            </w:r>
            <w:proofErr w:type="spellStart"/>
            <w:r w:rsidRPr="000A1106">
              <w:rPr>
                <w:i/>
                <w:iCs/>
                <w:szCs w:val="20"/>
              </w:rPr>
              <w:t>sanguineus</w:t>
            </w:r>
            <w:proofErr w:type="spellEnd"/>
            <w:r>
              <w:rPr>
                <w:szCs w:val="20"/>
              </w:rPr>
              <w:t xml:space="preserve"> anywhere in the invaded range. If the species is detected early and has a limited distribution, the eradication </w:t>
            </w:r>
            <w:r w:rsidR="00960A3C">
              <w:rPr>
                <w:szCs w:val="20"/>
              </w:rPr>
              <w:t xml:space="preserve">methods described above can be applied at the local scale, </w:t>
            </w:r>
            <w:r w:rsidR="009D27A6" w:rsidRPr="00E770EC">
              <w:rPr>
                <w:szCs w:val="20"/>
              </w:rPr>
              <w:t xml:space="preserve">e.g. </w:t>
            </w:r>
            <w:r w:rsidR="009146C5">
              <w:rPr>
                <w:szCs w:val="20"/>
              </w:rPr>
              <w:t xml:space="preserve">in </w:t>
            </w:r>
            <w:r w:rsidR="009D27A6" w:rsidRPr="00E770EC">
              <w:rPr>
                <w:szCs w:val="20"/>
              </w:rPr>
              <w:t>ports, harbours, around aquaculture sites and along limited stretches of coastline.</w:t>
            </w:r>
          </w:p>
        </w:tc>
      </w:tr>
      <w:tr w:rsidR="009D27A6" w:rsidRPr="002B6463" w14:paraId="55C3CBCB" w14:textId="77777777" w:rsidTr="00117A6D">
        <w:trPr>
          <w:trHeight w:val="2222"/>
        </w:trPr>
        <w:tc>
          <w:tcPr>
            <w:tcW w:w="3295" w:type="dxa"/>
            <w:tcBorders>
              <w:top w:val="single" w:sz="4" w:space="0" w:color="auto"/>
            </w:tcBorders>
            <w:shd w:val="clear" w:color="auto" w:fill="EAF1DD" w:themeFill="accent3" w:themeFillTint="33"/>
          </w:tcPr>
          <w:p w14:paraId="5D3CA525" w14:textId="77777777" w:rsidR="009D27A6" w:rsidRPr="0039672E" w:rsidRDefault="009D27A6" w:rsidP="00117A6D">
            <w:pPr>
              <w:pStyle w:val="NoSpacing"/>
              <w:rPr>
                <w:b/>
              </w:rPr>
            </w:pPr>
            <w:r w:rsidRPr="0039672E">
              <w:rPr>
                <w:b/>
              </w:rPr>
              <w:t>Effectiveness of</w:t>
            </w:r>
            <w:r>
              <w:rPr>
                <w:b/>
              </w:rPr>
              <w:t xml:space="preserve"> the </w:t>
            </w:r>
            <w:r w:rsidRPr="0039672E">
              <w:rPr>
                <w:b/>
              </w:rPr>
              <w:t>measure</w:t>
            </w:r>
          </w:p>
          <w:p w14:paraId="7A9871A0" w14:textId="77777777" w:rsidR="009D27A6" w:rsidRPr="0039672E" w:rsidRDefault="009D27A6" w:rsidP="00117A6D">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454C0AA0" w14:textId="77777777" w:rsidR="009D27A6" w:rsidRDefault="009D27A6" w:rsidP="00117A6D">
            <w:pPr>
              <w:pStyle w:val="NoSpacing"/>
              <w:rPr>
                <w:sz w:val="20"/>
              </w:rPr>
            </w:pPr>
          </w:p>
          <w:p w14:paraId="11406D93" w14:textId="77777777" w:rsidR="009D27A6" w:rsidRPr="00DE32F5" w:rsidRDefault="009D27A6" w:rsidP="00117A6D">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61"/>
              <w:gridCol w:w="1648"/>
              <w:gridCol w:w="411"/>
              <w:gridCol w:w="2171"/>
              <w:gridCol w:w="411"/>
              <w:gridCol w:w="1939"/>
              <w:gridCol w:w="401"/>
              <w:gridCol w:w="990"/>
              <w:gridCol w:w="395"/>
            </w:tblGrid>
            <w:tr w:rsidR="007D5017" w14:paraId="36BE1651" w14:textId="55841FCB" w:rsidTr="00852A60">
              <w:tc>
                <w:tcPr>
                  <w:tcW w:w="2116" w:type="dxa"/>
                </w:tcPr>
                <w:p w14:paraId="6FB864E2" w14:textId="77777777" w:rsidR="007D5017" w:rsidRPr="002E17F6" w:rsidRDefault="007D5017" w:rsidP="007D5017">
                  <w:pPr>
                    <w:pStyle w:val="NoSpacing"/>
                    <w:rPr>
                      <w:b/>
                      <w:i/>
                      <w:sz w:val="20"/>
                    </w:rPr>
                  </w:pPr>
                  <w:r>
                    <w:rPr>
                      <w:b/>
                      <w:i/>
                      <w:sz w:val="20"/>
                    </w:rPr>
                    <w:t>Effectiveness of measures</w:t>
                  </w:r>
                </w:p>
              </w:tc>
              <w:tc>
                <w:tcPr>
                  <w:tcW w:w="1701" w:type="dxa"/>
                </w:tcPr>
                <w:p w14:paraId="1003330E" w14:textId="77777777" w:rsidR="007D5017" w:rsidRDefault="007D5017" w:rsidP="007D5017">
                  <w:pPr>
                    <w:pStyle w:val="NoSpacing"/>
                    <w:jc w:val="right"/>
                    <w:rPr>
                      <w:i/>
                      <w:sz w:val="20"/>
                    </w:rPr>
                  </w:pPr>
                  <w:r>
                    <w:rPr>
                      <w:i/>
                      <w:sz w:val="20"/>
                    </w:rPr>
                    <w:t>Effective</w:t>
                  </w:r>
                </w:p>
              </w:tc>
              <w:tc>
                <w:tcPr>
                  <w:tcW w:w="425" w:type="dxa"/>
                  <w:shd w:val="clear" w:color="auto" w:fill="EAF1DD" w:themeFill="accent3" w:themeFillTint="33"/>
                </w:tcPr>
                <w:p w14:paraId="65CA6ACA" w14:textId="77777777" w:rsidR="007D5017" w:rsidRDefault="007D5017" w:rsidP="007D5017">
                  <w:pPr>
                    <w:pStyle w:val="NoSpacing"/>
                    <w:jc w:val="right"/>
                    <w:rPr>
                      <w:i/>
                      <w:sz w:val="20"/>
                    </w:rPr>
                  </w:pPr>
                </w:p>
              </w:tc>
              <w:tc>
                <w:tcPr>
                  <w:tcW w:w="2268" w:type="dxa"/>
                </w:tcPr>
                <w:p w14:paraId="216FA4E5" w14:textId="77777777" w:rsidR="007D5017" w:rsidRDefault="007D5017" w:rsidP="007D5017">
                  <w:pPr>
                    <w:pStyle w:val="NoSpacing"/>
                    <w:jc w:val="right"/>
                    <w:rPr>
                      <w:i/>
                      <w:sz w:val="20"/>
                    </w:rPr>
                  </w:pPr>
                  <w:r>
                    <w:rPr>
                      <w:i/>
                      <w:sz w:val="20"/>
                    </w:rPr>
                    <w:t xml:space="preserve">Neutral </w:t>
                  </w:r>
                </w:p>
              </w:tc>
              <w:tc>
                <w:tcPr>
                  <w:tcW w:w="425" w:type="dxa"/>
                  <w:shd w:val="clear" w:color="auto" w:fill="EAF1DD" w:themeFill="accent3" w:themeFillTint="33"/>
                </w:tcPr>
                <w:p w14:paraId="5315B30B" w14:textId="77777777" w:rsidR="007D5017" w:rsidRDefault="007D5017" w:rsidP="007D5017">
                  <w:pPr>
                    <w:pStyle w:val="NoSpacing"/>
                    <w:jc w:val="right"/>
                    <w:rPr>
                      <w:i/>
                      <w:sz w:val="20"/>
                    </w:rPr>
                  </w:pPr>
                </w:p>
              </w:tc>
              <w:tc>
                <w:tcPr>
                  <w:tcW w:w="2002" w:type="dxa"/>
                </w:tcPr>
                <w:p w14:paraId="02827C46" w14:textId="77777777" w:rsidR="007D5017" w:rsidRDefault="007D5017" w:rsidP="007D5017">
                  <w:pPr>
                    <w:pStyle w:val="NoSpacing"/>
                    <w:jc w:val="right"/>
                    <w:rPr>
                      <w:i/>
                      <w:sz w:val="20"/>
                    </w:rPr>
                  </w:pPr>
                  <w:r>
                    <w:rPr>
                      <w:i/>
                      <w:sz w:val="20"/>
                    </w:rPr>
                    <w:t>Ineffective</w:t>
                  </w:r>
                </w:p>
              </w:tc>
              <w:tc>
                <w:tcPr>
                  <w:tcW w:w="408" w:type="dxa"/>
                  <w:shd w:val="clear" w:color="auto" w:fill="EAF1DD" w:themeFill="accent3" w:themeFillTint="33"/>
                </w:tcPr>
                <w:p w14:paraId="62E643A6" w14:textId="77777777" w:rsidR="007D5017" w:rsidRDefault="007D5017" w:rsidP="007D5017">
                  <w:pPr>
                    <w:pStyle w:val="NoSpacing"/>
                    <w:rPr>
                      <w:i/>
                      <w:sz w:val="20"/>
                    </w:rPr>
                  </w:pPr>
                  <w:r>
                    <w:rPr>
                      <w:i/>
                      <w:sz w:val="20"/>
                    </w:rPr>
                    <w:t>x</w:t>
                  </w:r>
                </w:p>
              </w:tc>
              <w:tc>
                <w:tcPr>
                  <w:tcW w:w="408" w:type="dxa"/>
                  <w:shd w:val="clear" w:color="auto" w:fill="auto"/>
                </w:tcPr>
                <w:p w14:paraId="48C49C5E" w14:textId="615267AB" w:rsidR="007D5017" w:rsidRDefault="007D5017" w:rsidP="007D5017">
                  <w:pPr>
                    <w:pStyle w:val="NoSpacing"/>
                    <w:rPr>
                      <w:i/>
                      <w:sz w:val="20"/>
                    </w:rPr>
                  </w:pPr>
                  <w:r>
                    <w:rPr>
                      <w:i/>
                      <w:sz w:val="20"/>
                    </w:rPr>
                    <w:t>Unknown</w:t>
                  </w:r>
                </w:p>
              </w:tc>
              <w:tc>
                <w:tcPr>
                  <w:tcW w:w="408" w:type="dxa"/>
                  <w:shd w:val="clear" w:color="auto" w:fill="EAF1DD" w:themeFill="accent3" w:themeFillTint="33"/>
                </w:tcPr>
                <w:p w14:paraId="39AF9206" w14:textId="77777777" w:rsidR="007D5017" w:rsidRDefault="007D5017" w:rsidP="007D5017">
                  <w:pPr>
                    <w:pStyle w:val="NoSpacing"/>
                    <w:rPr>
                      <w:i/>
                      <w:sz w:val="20"/>
                    </w:rPr>
                  </w:pPr>
                </w:p>
              </w:tc>
            </w:tr>
          </w:tbl>
          <w:p w14:paraId="356AF832" w14:textId="77777777" w:rsidR="009D27A6" w:rsidRDefault="009D27A6" w:rsidP="00117A6D">
            <w:pPr>
              <w:pStyle w:val="NoSpacing"/>
              <w:rPr>
                <w:i/>
                <w:sz w:val="20"/>
              </w:rPr>
            </w:pPr>
          </w:p>
          <w:p w14:paraId="63C056AD" w14:textId="77777777" w:rsidR="009D27A6" w:rsidRDefault="009D27A6" w:rsidP="00117A6D">
            <w:pPr>
              <w:pStyle w:val="NoSpacing"/>
              <w:rPr>
                <w:sz w:val="20"/>
              </w:rPr>
            </w:pPr>
            <w:r w:rsidRPr="00C856F5">
              <w:rPr>
                <w:i/>
                <w:sz w:val="20"/>
              </w:rPr>
              <w:t>Rationale</w:t>
            </w:r>
            <w:r>
              <w:rPr>
                <w:sz w:val="20"/>
              </w:rPr>
              <w:t>:</w:t>
            </w:r>
          </w:p>
          <w:p w14:paraId="2CD392BA" w14:textId="3B8F5DC5" w:rsidR="005A607E" w:rsidRDefault="005A607E" w:rsidP="00117A6D">
            <w:pPr>
              <w:pStyle w:val="NoSpacing"/>
            </w:pPr>
            <w:r>
              <w:t xml:space="preserve">Due to </w:t>
            </w:r>
            <w:r w:rsidRPr="00C14D8E">
              <w:rPr>
                <w:i/>
                <w:iCs/>
              </w:rPr>
              <w:t xml:space="preserve">H. </w:t>
            </w:r>
            <w:proofErr w:type="spellStart"/>
            <w:r w:rsidRPr="00C14D8E">
              <w:rPr>
                <w:i/>
                <w:iCs/>
              </w:rPr>
              <w:t>sanguineus</w:t>
            </w:r>
            <w:proofErr w:type="spellEnd"/>
            <w:r>
              <w:t>’ small size,</w:t>
            </w:r>
            <w:r w:rsidRPr="005A607E">
              <w:t xml:space="preserve"> </w:t>
            </w:r>
            <w:r w:rsidR="001C3760">
              <w:t xml:space="preserve">its </w:t>
            </w:r>
            <w:r w:rsidRPr="005A607E">
              <w:t xml:space="preserve">cryptic behaviour under boulders, algal fronds and in crevices, and </w:t>
            </w:r>
            <w:r w:rsidR="001C3760">
              <w:t xml:space="preserve">its </w:t>
            </w:r>
            <w:r w:rsidRPr="005A607E">
              <w:t>breadth of habitat</w:t>
            </w:r>
            <w:r>
              <w:t>, complete detection and eradication by visual searches and manual removal is considere</w:t>
            </w:r>
            <w:r w:rsidR="00D436DC">
              <w:t>d</w:t>
            </w:r>
            <w:r>
              <w:t xml:space="preserve"> </w:t>
            </w:r>
            <w:r w:rsidR="00FA3B35">
              <w:t>very difficult</w:t>
            </w:r>
            <w:r w:rsidR="00C14D8E">
              <w:t xml:space="preserve"> and represents an enormous investment in search effort.</w:t>
            </w:r>
          </w:p>
          <w:p w14:paraId="42C4F0C9" w14:textId="77777777" w:rsidR="00DD1916" w:rsidRDefault="00DD1916" w:rsidP="00117A6D">
            <w:pPr>
              <w:pStyle w:val="NoSpacing"/>
            </w:pPr>
          </w:p>
          <w:p w14:paraId="64CA13BF" w14:textId="2A86E70C" w:rsidR="009D27A6" w:rsidRDefault="00C14D8E" w:rsidP="00117A6D">
            <w:pPr>
              <w:pStyle w:val="NoSpacing"/>
            </w:pPr>
            <w:r>
              <w:t>Regarding the use of traps, the</w:t>
            </w:r>
            <w:r w:rsidR="009D27A6" w:rsidRPr="00E770EC">
              <w:t xml:space="preserve"> efficiency of baited traps can vary with trap design,</w:t>
            </w:r>
            <w:r w:rsidR="00400ADC">
              <w:t xml:space="preserve"> availability of food, </w:t>
            </w:r>
            <w:r w:rsidR="009D27A6" w:rsidRPr="00E770EC">
              <w:t>the reproductive phase of the crabs and agonistic interactions with conspecifics and native crab species (</w:t>
            </w:r>
            <w:r w:rsidR="001C3760" w:rsidRPr="00E770EC">
              <w:t>Young et al., 2017</w:t>
            </w:r>
            <w:r w:rsidR="001C3760">
              <w:t xml:space="preserve">; </w:t>
            </w:r>
            <w:proofErr w:type="spellStart"/>
            <w:r w:rsidR="009D27A6" w:rsidRPr="00E770EC">
              <w:t>Bergschoeff</w:t>
            </w:r>
            <w:proofErr w:type="spellEnd"/>
            <w:r w:rsidR="009D27A6" w:rsidRPr="00E770EC">
              <w:t xml:space="preserve"> et al., 2018). While baited traps have proven successful at reducing adult crab populations, their efficiency is unlikely to ensure eradication (e.g. app. 16% for </w:t>
            </w:r>
            <w:proofErr w:type="spellStart"/>
            <w:r w:rsidR="009D27A6" w:rsidRPr="00E770EC">
              <w:rPr>
                <w:i/>
                <w:iCs/>
              </w:rPr>
              <w:t>Carcinus</w:t>
            </w:r>
            <w:proofErr w:type="spellEnd"/>
            <w:r w:rsidR="009D27A6" w:rsidRPr="00E770EC">
              <w:rPr>
                <w:i/>
                <w:iCs/>
              </w:rPr>
              <w:t xml:space="preserve"> </w:t>
            </w:r>
            <w:proofErr w:type="spellStart"/>
            <w:r w:rsidR="009D27A6" w:rsidRPr="00E770EC">
              <w:rPr>
                <w:i/>
                <w:iCs/>
              </w:rPr>
              <w:t>maenas</w:t>
            </w:r>
            <w:proofErr w:type="spellEnd"/>
            <w:r w:rsidR="009D27A6" w:rsidRPr="00E770EC">
              <w:t xml:space="preserve"> with the “Fukui trap” in Canada – </w:t>
            </w:r>
            <w:proofErr w:type="spellStart"/>
            <w:r w:rsidR="009D27A6" w:rsidRPr="00E770EC">
              <w:t>Bergshoeff</w:t>
            </w:r>
            <w:proofErr w:type="spellEnd"/>
            <w:r w:rsidR="009D27A6" w:rsidRPr="00E770EC">
              <w:t xml:space="preserve"> et al., 2018). Furthermore, small species/specimens may be able to escape from the mesh of commercial traps (although mesh size could be adjusted), or may </w:t>
            </w:r>
            <w:r w:rsidR="00EE7C89">
              <w:t xml:space="preserve">altogether </w:t>
            </w:r>
            <w:r w:rsidR="009D27A6" w:rsidRPr="00E770EC">
              <w:t>avoid entering baited traps, where cannibalism and predation are common</w:t>
            </w:r>
            <w:r w:rsidR="00D058A0">
              <w:t>,</w:t>
            </w:r>
            <w:r w:rsidR="009D27A6" w:rsidRPr="00E770EC">
              <w:t xml:space="preserve"> instead </w:t>
            </w:r>
            <w:r w:rsidR="00EE7C89" w:rsidRPr="00E770EC">
              <w:t>favour</w:t>
            </w:r>
            <w:r w:rsidR="00EE7C89">
              <w:t>ing</w:t>
            </w:r>
            <w:r w:rsidR="009D27A6" w:rsidRPr="00E770EC">
              <w:t xml:space="preserve"> </w:t>
            </w:r>
            <w:r w:rsidR="00EE7C89">
              <w:t>the</w:t>
            </w:r>
            <w:r w:rsidR="009D27A6" w:rsidRPr="00E770EC">
              <w:t xml:space="preserve"> consum</w:t>
            </w:r>
            <w:r w:rsidR="00EE7C89">
              <w:t>ption of</w:t>
            </w:r>
            <w:r w:rsidR="009D27A6" w:rsidRPr="00E770EC">
              <w:t xml:space="preserve"> other food sources, such as algae and detritus (Hewitt </w:t>
            </w:r>
            <w:r w:rsidR="009851BB">
              <w:t>&amp;</w:t>
            </w:r>
            <w:r w:rsidR="009851BB" w:rsidRPr="00E770EC">
              <w:t xml:space="preserve"> </w:t>
            </w:r>
            <w:r w:rsidR="009D27A6" w:rsidRPr="00E770EC">
              <w:t>McDonald</w:t>
            </w:r>
            <w:r w:rsidR="00EE7C89">
              <w:t>,</w:t>
            </w:r>
            <w:r w:rsidR="009D27A6" w:rsidRPr="00E770EC">
              <w:t xml:space="preserve"> 2013). </w:t>
            </w:r>
            <w:r w:rsidR="009D27A6" w:rsidRPr="00E770EC">
              <w:rPr>
                <w:i/>
                <w:iCs/>
              </w:rPr>
              <w:t xml:space="preserve">H. </w:t>
            </w:r>
            <w:proofErr w:type="spellStart"/>
            <w:r w:rsidR="009D27A6" w:rsidRPr="00E770EC">
              <w:rPr>
                <w:i/>
                <w:iCs/>
              </w:rPr>
              <w:t>sanguineus</w:t>
            </w:r>
            <w:proofErr w:type="spellEnd"/>
            <w:r w:rsidR="00A10DD2">
              <w:rPr>
                <w:iCs/>
              </w:rPr>
              <w:t>,</w:t>
            </w:r>
            <w:r w:rsidR="009D27A6" w:rsidRPr="00E770EC">
              <w:t xml:space="preserve"> for example</w:t>
            </w:r>
            <w:r w:rsidR="00A10DD2">
              <w:t>,</w:t>
            </w:r>
            <w:r w:rsidR="009D27A6" w:rsidRPr="00E770EC">
              <w:t xml:space="preserve"> is known to predate heavily on </w:t>
            </w:r>
            <w:proofErr w:type="spellStart"/>
            <w:r w:rsidR="009D27A6" w:rsidRPr="00E770EC">
              <w:t>macroalgae</w:t>
            </w:r>
            <w:proofErr w:type="spellEnd"/>
            <w:r w:rsidR="009D27A6" w:rsidRPr="00E770EC">
              <w:t xml:space="preserve"> (Lohrer et al., 2000; Tyrrell et al., 2006</w:t>
            </w:r>
            <w:r w:rsidR="00A10DD2">
              <w:t>;</w:t>
            </w:r>
            <w:r w:rsidR="00A10DD2" w:rsidRPr="00E770EC">
              <w:t xml:space="preserve"> </w:t>
            </w:r>
            <w:proofErr w:type="spellStart"/>
            <w:r w:rsidR="00A10DD2" w:rsidRPr="00E770EC">
              <w:t>Griffen</w:t>
            </w:r>
            <w:proofErr w:type="spellEnd"/>
            <w:r w:rsidR="00A10DD2" w:rsidRPr="00E770EC">
              <w:t xml:space="preserve"> &amp; Byers, 2009</w:t>
            </w:r>
            <w:r w:rsidR="009D27A6" w:rsidRPr="00E770EC">
              <w:t>).</w:t>
            </w:r>
          </w:p>
          <w:p w14:paraId="18562C28" w14:textId="77777777" w:rsidR="00DD1916" w:rsidRPr="00E770EC" w:rsidRDefault="00DD1916" w:rsidP="00117A6D">
            <w:pPr>
              <w:pStyle w:val="NoSpacing"/>
            </w:pPr>
          </w:p>
          <w:p w14:paraId="7449F974" w14:textId="78803A67" w:rsidR="009D27A6" w:rsidRDefault="009D27A6" w:rsidP="00117A6D">
            <w:pPr>
              <w:pStyle w:val="NoSpacing"/>
            </w:pPr>
            <w:r w:rsidRPr="00E770EC">
              <w:t xml:space="preserve">Alternatively, </w:t>
            </w:r>
            <w:proofErr w:type="spellStart"/>
            <w:r w:rsidRPr="00E770EC">
              <w:t>unbaited</w:t>
            </w:r>
            <w:proofErr w:type="spellEnd"/>
            <w:r w:rsidRPr="00E770EC">
              <w:t xml:space="preserve"> artificial habitat collectors that offer shelter opportunities have proven successful at capturing </w:t>
            </w:r>
            <w:r w:rsidR="003A5FFB">
              <w:t>individuals from established populations</w:t>
            </w:r>
            <w:r w:rsidR="003A5FFB" w:rsidRPr="00E770EC">
              <w:t xml:space="preserve"> </w:t>
            </w:r>
            <w:r w:rsidR="003A5FFB">
              <w:t>of</w:t>
            </w:r>
            <w:r w:rsidR="003A5FFB" w:rsidRPr="00E770EC">
              <w:t xml:space="preserve"> </w:t>
            </w:r>
            <w:r w:rsidRPr="00E770EC">
              <w:t xml:space="preserve">mitten crabs </w:t>
            </w:r>
            <w:proofErr w:type="spellStart"/>
            <w:r w:rsidRPr="00E770EC">
              <w:rPr>
                <w:i/>
                <w:iCs/>
              </w:rPr>
              <w:t>Eriocheir</w:t>
            </w:r>
            <w:proofErr w:type="spellEnd"/>
            <w:r w:rsidRPr="00E770EC">
              <w:rPr>
                <w:i/>
                <w:iCs/>
              </w:rPr>
              <w:t xml:space="preserve"> </w:t>
            </w:r>
            <w:proofErr w:type="spellStart"/>
            <w:r w:rsidRPr="00E770EC">
              <w:rPr>
                <w:i/>
                <w:iCs/>
              </w:rPr>
              <w:t>sinensis</w:t>
            </w:r>
            <w:proofErr w:type="spellEnd"/>
            <w:r w:rsidRPr="00E770EC">
              <w:t xml:space="preserve"> (</w:t>
            </w:r>
            <w:proofErr w:type="spellStart"/>
            <w:r w:rsidRPr="00E770EC">
              <w:t>Veldhuizen</w:t>
            </w:r>
            <w:proofErr w:type="spellEnd"/>
            <w:r w:rsidRPr="00E770EC">
              <w:t xml:space="preserve">, 2000) and Harris mud crabs </w:t>
            </w:r>
            <w:proofErr w:type="spellStart"/>
            <w:r w:rsidRPr="00E770EC">
              <w:rPr>
                <w:i/>
                <w:iCs/>
              </w:rPr>
              <w:t>Rhithropanopeus</w:t>
            </w:r>
            <w:proofErr w:type="spellEnd"/>
            <w:r w:rsidRPr="00E770EC">
              <w:rPr>
                <w:i/>
                <w:iCs/>
              </w:rPr>
              <w:t xml:space="preserve"> </w:t>
            </w:r>
            <w:proofErr w:type="spellStart"/>
            <w:r w:rsidRPr="00E770EC">
              <w:rPr>
                <w:i/>
                <w:iCs/>
              </w:rPr>
              <w:t>harrisii</w:t>
            </w:r>
            <w:proofErr w:type="spellEnd"/>
            <w:r w:rsidRPr="00E770EC">
              <w:t xml:space="preserve"> (Fowler et al., 2013). Given the propensity of </w:t>
            </w:r>
            <w:r w:rsidRPr="00E770EC">
              <w:rPr>
                <w:i/>
                <w:iCs/>
              </w:rPr>
              <w:t xml:space="preserve">H. </w:t>
            </w:r>
            <w:proofErr w:type="spellStart"/>
            <w:r w:rsidRPr="00E770EC">
              <w:rPr>
                <w:i/>
                <w:iCs/>
              </w:rPr>
              <w:t>sanguineus</w:t>
            </w:r>
            <w:proofErr w:type="spellEnd"/>
            <w:r w:rsidRPr="00E770EC">
              <w:t xml:space="preserve"> for sheltered locations (e.g. Lohrer et al., 2000; </w:t>
            </w:r>
            <w:proofErr w:type="spellStart"/>
            <w:r w:rsidRPr="00E770EC">
              <w:t>Jungblut</w:t>
            </w:r>
            <w:proofErr w:type="spellEnd"/>
            <w:r w:rsidRPr="00E770EC">
              <w:t xml:space="preserve"> et al., 2017), habitat collectors are expected to be more efficient compared to baited traps, which were less successful in catching </w:t>
            </w:r>
            <w:r w:rsidRPr="00E770EC">
              <w:rPr>
                <w:i/>
                <w:iCs/>
              </w:rPr>
              <w:t xml:space="preserve">H. </w:t>
            </w:r>
            <w:proofErr w:type="spellStart"/>
            <w:r w:rsidRPr="00E770EC">
              <w:rPr>
                <w:i/>
                <w:iCs/>
              </w:rPr>
              <w:t>sanguineus</w:t>
            </w:r>
            <w:proofErr w:type="spellEnd"/>
            <w:r w:rsidRPr="00E770EC">
              <w:rPr>
                <w:i/>
                <w:iCs/>
              </w:rPr>
              <w:t xml:space="preserve"> </w:t>
            </w:r>
            <w:r w:rsidRPr="00E770EC">
              <w:t>in a highly invaded site at Helgoland (</w:t>
            </w:r>
            <w:proofErr w:type="spellStart"/>
            <w:r w:rsidRPr="00E770EC">
              <w:t>Jungblut</w:t>
            </w:r>
            <w:proofErr w:type="spellEnd"/>
            <w:r w:rsidR="000F4E6C">
              <w:t>,</w:t>
            </w:r>
            <w:r w:rsidRPr="00E770EC">
              <w:t xml:space="preserve"> 2017</w:t>
            </w:r>
            <w:r w:rsidR="003A5FFB">
              <w:t>;</w:t>
            </w:r>
            <w:r w:rsidRPr="00E770EC">
              <w:t xml:space="preserve"> unpublished data). </w:t>
            </w:r>
            <w:r w:rsidR="00813BC8">
              <w:t xml:space="preserve"> </w:t>
            </w:r>
            <w:r w:rsidRPr="00E770EC">
              <w:t xml:space="preserve">In general, the efficiency of traps decreases when the target species is found </w:t>
            </w:r>
            <w:r w:rsidR="00DA6BE9">
              <w:t>at</w:t>
            </w:r>
            <w:r w:rsidR="00DA6BE9" w:rsidRPr="00E770EC">
              <w:t xml:space="preserve"> </w:t>
            </w:r>
            <w:r w:rsidRPr="00E770EC">
              <w:t>low densities and in areas where food (and shelter) sources are abundantly present</w:t>
            </w:r>
            <w:r w:rsidR="00CA3E80">
              <w:t>, thus i</w:t>
            </w:r>
            <w:r w:rsidR="00D95C1C">
              <w:t>t</w:t>
            </w:r>
            <w:r w:rsidR="00CA3E80">
              <w:t xml:space="preserve"> i</w:t>
            </w:r>
            <w:r w:rsidR="00D95C1C">
              <w:t>s</w:t>
            </w:r>
            <w:r w:rsidR="00CA3E80">
              <w:t xml:space="preserve"> unlikely that trapping will ensure complete removal either.</w:t>
            </w:r>
          </w:p>
          <w:p w14:paraId="3CE8CBE7" w14:textId="77777777" w:rsidR="00DD1916" w:rsidRPr="00E770EC" w:rsidRDefault="00DD1916" w:rsidP="00117A6D">
            <w:pPr>
              <w:pStyle w:val="NoSpacing"/>
            </w:pPr>
          </w:p>
          <w:p w14:paraId="280A3421" w14:textId="6A4D84B1" w:rsidR="009D27A6" w:rsidRPr="00E770EC" w:rsidRDefault="009D27A6" w:rsidP="009D27A6">
            <w:pPr>
              <w:pStyle w:val="NoSpacing"/>
            </w:pPr>
            <w:r w:rsidRPr="00E770EC">
              <w:t xml:space="preserve">Eradication of marine invasive aliens species has been achieved only in rare cases, when they were detected very early and there was rapid response in restricted areas, e.g. the eradication of the black-striped mussel </w:t>
            </w:r>
            <w:proofErr w:type="spellStart"/>
            <w:r w:rsidRPr="007D1940">
              <w:rPr>
                <w:i/>
                <w:iCs/>
              </w:rPr>
              <w:t>Mytilopsis</w:t>
            </w:r>
            <w:proofErr w:type="spellEnd"/>
            <w:r w:rsidRPr="007D1940">
              <w:rPr>
                <w:i/>
                <w:iCs/>
              </w:rPr>
              <w:t xml:space="preserve"> </w:t>
            </w:r>
            <w:proofErr w:type="spellStart"/>
            <w:r w:rsidRPr="007D1940">
              <w:rPr>
                <w:i/>
                <w:iCs/>
              </w:rPr>
              <w:t>sallei</w:t>
            </w:r>
            <w:proofErr w:type="spellEnd"/>
            <w:r w:rsidRPr="00E770EC">
              <w:t xml:space="preserve"> in Darwin </w:t>
            </w:r>
            <w:proofErr w:type="spellStart"/>
            <w:r w:rsidRPr="00E770EC">
              <w:t>Harbor</w:t>
            </w:r>
            <w:proofErr w:type="spellEnd"/>
            <w:r w:rsidRPr="00E770EC">
              <w:t>, Australia (</w:t>
            </w:r>
            <w:proofErr w:type="spellStart"/>
            <w:r w:rsidRPr="00E770EC">
              <w:t>Willan</w:t>
            </w:r>
            <w:proofErr w:type="spellEnd"/>
            <w:r w:rsidRPr="00E770EC">
              <w:t xml:space="preserve"> et al., 2000) and of the alga </w:t>
            </w:r>
            <w:proofErr w:type="spellStart"/>
            <w:r w:rsidRPr="007D1940">
              <w:rPr>
                <w:i/>
                <w:iCs/>
              </w:rPr>
              <w:t>Caulerpa</w:t>
            </w:r>
            <w:proofErr w:type="spellEnd"/>
            <w:r w:rsidRPr="007D1940">
              <w:rPr>
                <w:i/>
                <w:iCs/>
              </w:rPr>
              <w:t xml:space="preserve"> </w:t>
            </w:r>
            <w:proofErr w:type="spellStart"/>
            <w:r w:rsidRPr="007D1940">
              <w:rPr>
                <w:i/>
                <w:iCs/>
              </w:rPr>
              <w:t>taxifolia</w:t>
            </w:r>
            <w:proofErr w:type="spellEnd"/>
            <w:r w:rsidRPr="00E770EC">
              <w:t xml:space="preserve"> in Agua </w:t>
            </w:r>
            <w:proofErr w:type="spellStart"/>
            <w:r w:rsidRPr="00E770EC">
              <w:t>Hedionda</w:t>
            </w:r>
            <w:proofErr w:type="spellEnd"/>
            <w:r w:rsidRPr="00E770EC">
              <w:t xml:space="preserve"> Lagoon and Huntington </w:t>
            </w:r>
            <w:proofErr w:type="spellStart"/>
            <w:r w:rsidRPr="00E770EC">
              <w:t>Harbor</w:t>
            </w:r>
            <w:proofErr w:type="spellEnd"/>
            <w:r w:rsidRPr="00E770EC">
              <w:t>, California</w:t>
            </w:r>
            <w:r w:rsidR="00E770EC">
              <w:t xml:space="preserve"> </w:t>
            </w:r>
            <w:r w:rsidRPr="00E770EC">
              <w:t>(Anderson, 2005). If the species has already managed to establish in large areas, eradication is unlikely (Ojaveer et al. 2015).</w:t>
            </w:r>
          </w:p>
          <w:p w14:paraId="22814F16" w14:textId="77777777" w:rsidR="009D27A6" w:rsidRPr="002B6463" w:rsidRDefault="009D27A6" w:rsidP="00117A6D">
            <w:pPr>
              <w:pStyle w:val="NoSpacing"/>
              <w:rPr>
                <w:sz w:val="20"/>
              </w:rPr>
            </w:pPr>
          </w:p>
        </w:tc>
      </w:tr>
      <w:tr w:rsidR="009D27A6" w:rsidRPr="002B6463" w14:paraId="572CA48D" w14:textId="77777777" w:rsidTr="00117A6D">
        <w:tc>
          <w:tcPr>
            <w:tcW w:w="3295" w:type="dxa"/>
            <w:shd w:val="clear" w:color="auto" w:fill="EAF1DD" w:themeFill="accent3" w:themeFillTint="33"/>
          </w:tcPr>
          <w:p w14:paraId="536E0B8D" w14:textId="77777777" w:rsidR="009D27A6" w:rsidRPr="0039672E" w:rsidRDefault="009D27A6" w:rsidP="00117A6D">
            <w:pPr>
              <w:pStyle w:val="NoSpacing"/>
              <w:rPr>
                <w:b/>
              </w:rPr>
            </w:pPr>
            <w:r w:rsidRPr="0039672E">
              <w:rPr>
                <w:b/>
              </w:rPr>
              <w:t>Effort required</w:t>
            </w:r>
          </w:p>
          <w:p w14:paraId="3FBE1423" w14:textId="77777777" w:rsidR="009D27A6" w:rsidRPr="002B6463" w:rsidRDefault="009D27A6" w:rsidP="00117A6D">
            <w:pPr>
              <w:pStyle w:val="NoSpacing"/>
              <w:rPr>
                <w:sz w:val="20"/>
              </w:rPr>
            </w:pPr>
            <w:r w:rsidRPr="00EA6987">
              <w:rPr>
                <w:sz w:val="20"/>
              </w:rPr>
              <w:t>e.g. period of time over which measure need to be applied to have results</w:t>
            </w:r>
          </w:p>
        </w:tc>
        <w:tc>
          <w:tcPr>
            <w:tcW w:w="10653" w:type="dxa"/>
          </w:tcPr>
          <w:p w14:paraId="1F268213" w14:textId="3F74B107" w:rsidR="009D27A6" w:rsidRDefault="009D27A6" w:rsidP="00117A6D">
            <w:pPr>
              <w:pStyle w:val="NoSpacing"/>
            </w:pPr>
            <w:r w:rsidRPr="00E770EC">
              <w:t>Intense targeted removals should be organi</w:t>
            </w:r>
            <w:r w:rsidR="00A06EB0">
              <w:t>s</w:t>
            </w:r>
            <w:r w:rsidRPr="00E770EC">
              <w:t>ed immediately after early detection, and not stop until there are many days with no individual detected. Effort should be regularly repeated in the following months, and less regularly for a couple of years, to ensure there are no individuals left. If individuals are again detected, intense eradication campaigns should be repeated.</w:t>
            </w:r>
          </w:p>
          <w:p w14:paraId="6D43A562" w14:textId="1568652F" w:rsidR="009D27A6" w:rsidRPr="002B6463" w:rsidRDefault="009D27A6" w:rsidP="00B22A2C">
            <w:pPr>
              <w:pStyle w:val="NoSpacing"/>
              <w:rPr>
                <w:sz w:val="20"/>
              </w:rPr>
            </w:pPr>
          </w:p>
        </w:tc>
      </w:tr>
      <w:tr w:rsidR="009D27A6" w:rsidRPr="002B6463" w14:paraId="5FECD987" w14:textId="77777777" w:rsidTr="00117A6D">
        <w:tc>
          <w:tcPr>
            <w:tcW w:w="3295" w:type="dxa"/>
            <w:shd w:val="clear" w:color="auto" w:fill="EAF1DD" w:themeFill="accent3" w:themeFillTint="33"/>
          </w:tcPr>
          <w:p w14:paraId="66B18A1D" w14:textId="77777777" w:rsidR="009D27A6" w:rsidRPr="0039672E" w:rsidRDefault="009D27A6" w:rsidP="00117A6D">
            <w:pPr>
              <w:pStyle w:val="NoSpacing"/>
              <w:rPr>
                <w:b/>
                <w:sz w:val="24"/>
                <w:vertAlign w:val="superscript"/>
              </w:rPr>
            </w:pPr>
            <w:r w:rsidRPr="0039672E">
              <w:rPr>
                <w:b/>
              </w:rPr>
              <w:t>Resources required</w:t>
            </w:r>
            <w:r>
              <w:rPr>
                <w:b/>
              </w:rPr>
              <w:t xml:space="preserve"> </w:t>
            </w:r>
            <w:r>
              <w:rPr>
                <w:b/>
                <w:vertAlign w:val="superscript"/>
              </w:rPr>
              <w:t>1</w:t>
            </w:r>
          </w:p>
          <w:p w14:paraId="440C7305" w14:textId="77777777" w:rsidR="009D27A6" w:rsidRPr="002B6463" w:rsidRDefault="009D27A6" w:rsidP="00117A6D">
            <w:pPr>
              <w:pStyle w:val="NoSpacing"/>
              <w:rPr>
                <w:sz w:val="20"/>
              </w:rPr>
            </w:pPr>
            <w:r>
              <w:rPr>
                <w:sz w:val="20"/>
              </w:rPr>
              <w:t>e.g. cost, staff, equipment etc.</w:t>
            </w:r>
          </w:p>
        </w:tc>
        <w:tc>
          <w:tcPr>
            <w:tcW w:w="10653" w:type="dxa"/>
          </w:tcPr>
          <w:p w14:paraId="1B0BA787" w14:textId="606AC534" w:rsidR="009D27A6" w:rsidRDefault="009D27A6" w:rsidP="00117A6D">
            <w:pPr>
              <w:pStyle w:val="NoSpacing"/>
            </w:pPr>
            <w:r w:rsidRPr="00E770EC">
              <w:t>Crab traps are not expensive</w:t>
            </w:r>
            <w:r w:rsidR="006F29BB">
              <w:t>,</w:t>
            </w:r>
            <w:r w:rsidRPr="00E770EC">
              <w:t xml:space="preserve"> but can be labour intensive and costly to deploy and retreat, especially if boat-based work is required and cannot be combined with other commercial practices to alleviate some of the costs (e.g. shellfish culture operations). Diver</w:t>
            </w:r>
            <w:r w:rsidR="000F7551">
              <w:t>s’</w:t>
            </w:r>
            <w:r w:rsidRPr="00E770EC">
              <w:t xml:space="preserve"> time also represents a considerable expense. </w:t>
            </w:r>
          </w:p>
          <w:p w14:paraId="49E340CC" w14:textId="77777777" w:rsidR="00DD1916" w:rsidRDefault="00DD1916" w:rsidP="00117A6D">
            <w:pPr>
              <w:pStyle w:val="NoSpacing"/>
            </w:pPr>
          </w:p>
          <w:p w14:paraId="3C6594A4" w14:textId="7CBAC283" w:rsidR="00FA3B35" w:rsidRPr="00E770EC" w:rsidRDefault="00FA3B35" w:rsidP="00117A6D">
            <w:pPr>
              <w:pStyle w:val="NoSpacing"/>
            </w:pPr>
            <w:r w:rsidRPr="00FA3B35">
              <w:t xml:space="preserve">If a removal programme is attempted, the most cost-effective option is incorporating trained volunteers (Delaney &amp; Leung, 2010). An indication of the effort necessary for eradication is given by Delaney &amp; Leung (2010), who calculated that, in order to have a 95% probability of detection of </w:t>
            </w:r>
            <w:r w:rsidRPr="00FA3B35">
              <w:rPr>
                <w:i/>
                <w:iCs/>
              </w:rPr>
              <w:t xml:space="preserve">H. </w:t>
            </w:r>
            <w:proofErr w:type="spellStart"/>
            <w:r w:rsidRPr="00FA3B35">
              <w:rPr>
                <w:i/>
                <w:iCs/>
              </w:rPr>
              <w:t>sanguineus</w:t>
            </w:r>
            <w:proofErr w:type="spellEnd"/>
            <w:r w:rsidRPr="00FA3B35">
              <w:t xml:space="preserve"> </w:t>
            </w:r>
            <w:r>
              <w:t xml:space="preserve">on the intertidal </w:t>
            </w:r>
            <w:r w:rsidRPr="00FA3B35">
              <w:t>at a low density of 0.005 crabs/m</w:t>
            </w:r>
            <w:r w:rsidRPr="000F7551">
              <w:rPr>
                <w:vertAlign w:val="superscript"/>
              </w:rPr>
              <w:t>2</w:t>
            </w:r>
            <w:r w:rsidRPr="00FA3B35">
              <w:t xml:space="preserve"> over a 211 km long coastline (New Hampshire, USA), a minimum of 68,300 hours of effort would be required.</w:t>
            </w:r>
          </w:p>
          <w:p w14:paraId="2CA563A7" w14:textId="00E98E7B" w:rsidR="00E770EC" w:rsidRPr="002B6463" w:rsidRDefault="00E770EC" w:rsidP="00117A6D">
            <w:pPr>
              <w:pStyle w:val="NoSpacing"/>
              <w:rPr>
                <w:sz w:val="20"/>
              </w:rPr>
            </w:pPr>
          </w:p>
        </w:tc>
      </w:tr>
      <w:tr w:rsidR="009D27A6" w:rsidRPr="002B6463" w14:paraId="7BA85A25" w14:textId="77777777" w:rsidTr="00117A6D">
        <w:tc>
          <w:tcPr>
            <w:tcW w:w="3295" w:type="dxa"/>
            <w:shd w:val="clear" w:color="auto" w:fill="EAF1DD" w:themeFill="accent3" w:themeFillTint="33"/>
          </w:tcPr>
          <w:p w14:paraId="1C620469" w14:textId="77777777" w:rsidR="009D27A6" w:rsidRPr="0039672E" w:rsidRDefault="009D27A6" w:rsidP="00117A6D">
            <w:pPr>
              <w:pStyle w:val="NoSpacing"/>
              <w:rPr>
                <w:b/>
              </w:rPr>
            </w:pPr>
            <w:r w:rsidRPr="0039672E">
              <w:rPr>
                <w:b/>
              </w:rPr>
              <w:t>Side effects (incl. potential)</w:t>
            </w:r>
            <w:r>
              <w:rPr>
                <w:b/>
              </w:rPr>
              <w:t xml:space="preserve"> – both positive and negative</w:t>
            </w:r>
          </w:p>
          <w:p w14:paraId="774FE6FD" w14:textId="77777777" w:rsidR="009D27A6" w:rsidRDefault="009D27A6" w:rsidP="00117A6D">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4F5D769D" w14:textId="77777777" w:rsidR="009D27A6" w:rsidRDefault="009D27A6" w:rsidP="00117A6D">
            <w:pPr>
              <w:pStyle w:val="NoSpacing"/>
              <w:rPr>
                <w:b/>
              </w:rPr>
            </w:pPr>
          </w:p>
          <w:p w14:paraId="4F9C44DE" w14:textId="77777777" w:rsidR="009D27A6" w:rsidRPr="0039672E" w:rsidRDefault="009D27A6" w:rsidP="00117A6D">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9D27A6" w14:paraId="6D431F20" w14:textId="77777777" w:rsidTr="00117A6D">
              <w:tc>
                <w:tcPr>
                  <w:tcW w:w="2116" w:type="dxa"/>
                </w:tcPr>
                <w:p w14:paraId="390ADEB4" w14:textId="77777777" w:rsidR="009D27A6" w:rsidRPr="002E17F6" w:rsidRDefault="009D27A6" w:rsidP="00117A6D">
                  <w:pPr>
                    <w:pStyle w:val="NoSpacing"/>
                    <w:rPr>
                      <w:b/>
                      <w:i/>
                      <w:sz w:val="20"/>
                    </w:rPr>
                  </w:pPr>
                  <w:r w:rsidRPr="002E17F6">
                    <w:rPr>
                      <w:b/>
                      <w:i/>
                      <w:sz w:val="20"/>
                    </w:rPr>
                    <w:t>Environmental</w:t>
                  </w:r>
                  <w:r>
                    <w:rPr>
                      <w:b/>
                      <w:i/>
                      <w:sz w:val="20"/>
                    </w:rPr>
                    <w:t xml:space="preserve"> effects</w:t>
                  </w:r>
                </w:p>
              </w:tc>
              <w:tc>
                <w:tcPr>
                  <w:tcW w:w="1701" w:type="dxa"/>
                </w:tcPr>
                <w:p w14:paraId="710E6200" w14:textId="77777777" w:rsidR="009D27A6" w:rsidRDefault="009D27A6" w:rsidP="00117A6D">
                  <w:pPr>
                    <w:pStyle w:val="NoSpacing"/>
                    <w:jc w:val="right"/>
                    <w:rPr>
                      <w:i/>
                      <w:sz w:val="20"/>
                    </w:rPr>
                  </w:pPr>
                  <w:r>
                    <w:rPr>
                      <w:i/>
                      <w:sz w:val="20"/>
                    </w:rPr>
                    <w:t>Positive</w:t>
                  </w:r>
                </w:p>
              </w:tc>
              <w:tc>
                <w:tcPr>
                  <w:tcW w:w="425" w:type="dxa"/>
                  <w:shd w:val="clear" w:color="auto" w:fill="EAF1DD" w:themeFill="accent3" w:themeFillTint="33"/>
                </w:tcPr>
                <w:p w14:paraId="4FD28632" w14:textId="77777777" w:rsidR="009D27A6" w:rsidRDefault="009D27A6" w:rsidP="00117A6D">
                  <w:pPr>
                    <w:pStyle w:val="NoSpacing"/>
                    <w:jc w:val="right"/>
                    <w:rPr>
                      <w:i/>
                      <w:sz w:val="20"/>
                    </w:rPr>
                  </w:pPr>
                </w:p>
              </w:tc>
              <w:tc>
                <w:tcPr>
                  <w:tcW w:w="2268" w:type="dxa"/>
                </w:tcPr>
                <w:p w14:paraId="5A731117" w14:textId="77777777" w:rsidR="009D27A6" w:rsidRDefault="009D27A6" w:rsidP="00117A6D">
                  <w:pPr>
                    <w:pStyle w:val="NoSpacing"/>
                    <w:jc w:val="right"/>
                    <w:rPr>
                      <w:i/>
                      <w:sz w:val="20"/>
                    </w:rPr>
                  </w:pPr>
                  <w:r>
                    <w:rPr>
                      <w:i/>
                      <w:sz w:val="20"/>
                    </w:rPr>
                    <w:t>Neutral or mixed</w:t>
                  </w:r>
                </w:p>
              </w:tc>
              <w:tc>
                <w:tcPr>
                  <w:tcW w:w="425" w:type="dxa"/>
                  <w:shd w:val="clear" w:color="auto" w:fill="EAF1DD" w:themeFill="accent3" w:themeFillTint="33"/>
                </w:tcPr>
                <w:p w14:paraId="0B6392E6" w14:textId="77777777" w:rsidR="009D27A6" w:rsidRDefault="009D27A6" w:rsidP="00117A6D">
                  <w:pPr>
                    <w:pStyle w:val="NoSpacing"/>
                    <w:jc w:val="right"/>
                    <w:rPr>
                      <w:i/>
                      <w:sz w:val="20"/>
                    </w:rPr>
                  </w:pPr>
                </w:p>
              </w:tc>
              <w:tc>
                <w:tcPr>
                  <w:tcW w:w="2002" w:type="dxa"/>
                </w:tcPr>
                <w:p w14:paraId="0607387B" w14:textId="77777777" w:rsidR="009D27A6" w:rsidRDefault="009D27A6" w:rsidP="00117A6D">
                  <w:pPr>
                    <w:pStyle w:val="NoSpacing"/>
                    <w:jc w:val="right"/>
                    <w:rPr>
                      <w:i/>
                      <w:sz w:val="20"/>
                    </w:rPr>
                  </w:pPr>
                  <w:r>
                    <w:rPr>
                      <w:i/>
                      <w:sz w:val="20"/>
                    </w:rPr>
                    <w:t>Negative</w:t>
                  </w:r>
                </w:p>
              </w:tc>
              <w:tc>
                <w:tcPr>
                  <w:tcW w:w="408" w:type="dxa"/>
                  <w:shd w:val="clear" w:color="auto" w:fill="EAF1DD" w:themeFill="accent3" w:themeFillTint="33"/>
                </w:tcPr>
                <w:p w14:paraId="5E0E7FA1" w14:textId="77777777" w:rsidR="009D27A6" w:rsidRDefault="009D27A6" w:rsidP="00117A6D">
                  <w:pPr>
                    <w:pStyle w:val="NoSpacing"/>
                    <w:rPr>
                      <w:i/>
                      <w:sz w:val="20"/>
                    </w:rPr>
                  </w:pPr>
                  <w:r>
                    <w:rPr>
                      <w:i/>
                      <w:sz w:val="20"/>
                    </w:rPr>
                    <w:t>x</w:t>
                  </w:r>
                </w:p>
              </w:tc>
            </w:tr>
            <w:tr w:rsidR="009D27A6" w14:paraId="631221B5" w14:textId="77777777" w:rsidTr="00117A6D">
              <w:tc>
                <w:tcPr>
                  <w:tcW w:w="2116" w:type="dxa"/>
                </w:tcPr>
                <w:p w14:paraId="430DEE15" w14:textId="77777777" w:rsidR="009D27A6" w:rsidRPr="002E17F6" w:rsidRDefault="009D27A6" w:rsidP="00117A6D">
                  <w:pPr>
                    <w:pStyle w:val="NoSpacing"/>
                    <w:rPr>
                      <w:b/>
                      <w:i/>
                      <w:sz w:val="20"/>
                    </w:rPr>
                  </w:pPr>
                  <w:r w:rsidRPr="002E17F6">
                    <w:rPr>
                      <w:b/>
                      <w:i/>
                      <w:sz w:val="20"/>
                    </w:rPr>
                    <w:t>Social</w:t>
                  </w:r>
                  <w:r>
                    <w:rPr>
                      <w:b/>
                      <w:i/>
                      <w:sz w:val="20"/>
                    </w:rPr>
                    <w:t xml:space="preserve"> effects</w:t>
                  </w:r>
                </w:p>
              </w:tc>
              <w:tc>
                <w:tcPr>
                  <w:tcW w:w="1701" w:type="dxa"/>
                </w:tcPr>
                <w:p w14:paraId="0873855B" w14:textId="77777777" w:rsidR="009D27A6" w:rsidRDefault="009D27A6" w:rsidP="00117A6D">
                  <w:pPr>
                    <w:pStyle w:val="NoSpacing"/>
                    <w:jc w:val="right"/>
                    <w:rPr>
                      <w:i/>
                      <w:sz w:val="20"/>
                    </w:rPr>
                  </w:pPr>
                  <w:r>
                    <w:rPr>
                      <w:i/>
                      <w:sz w:val="20"/>
                    </w:rPr>
                    <w:t>Positive</w:t>
                  </w:r>
                </w:p>
              </w:tc>
              <w:tc>
                <w:tcPr>
                  <w:tcW w:w="425" w:type="dxa"/>
                  <w:shd w:val="clear" w:color="auto" w:fill="EAF1DD" w:themeFill="accent3" w:themeFillTint="33"/>
                </w:tcPr>
                <w:p w14:paraId="52CFB2D9" w14:textId="6BA636F6" w:rsidR="009D27A6" w:rsidRDefault="00FA3B35" w:rsidP="00117A6D">
                  <w:pPr>
                    <w:pStyle w:val="NoSpacing"/>
                    <w:jc w:val="right"/>
                    <w:rPr>
                      <w:i/>
                      <w:sz w:val="20"/>
                    </w:rPr>
                  </w:pPr>
                  <w:r>
                    <w:rPr>
                      <w:i/>
                      <w:sz w:val="20"/>
                    </w:rPr>
                    <w:t>x</w:t>
                  </w:r>
                </w:p>
              </w:tc>
              <w:tc>
                <w:tcPr>
                  <w:tcW w:w="2268" w:type="dxa"/>
                </w:tcPr>
                <w:p w14:paraId="050D10EB" w14:textId="77777777" w:rsidR="009D27A6" w:rsidRDefault="009D27A6" w:rsidP="00117A6D">
                  <w:pPr>
                    <w:pStyle w:val="NoSpacing"/>
                    <w:jc w:val="right"/>
                    <w:rPr>
                      <w:i/>
                      <w:sz w:val="20"/>
                    </w:rPr>
                  </w:pPr>
                  <w:r>
                    <w:rPr>
                      <w:i/>
                      <w:sz w:val="20"/>
                    </w:rPr>
                    <w:t>Neutral or mixed</w:t>
                  </w:r>
                </w:p>
              </w:tc>
              <w:tc>
                <w:tcPr>
                  <w:tcW w:w="425" w:type="dxa"/>
                  <w:shd w:val="clear" w:color="auto" w:fill="EAF1DD" w:themeFill="accent3" w:themeFillTint="33"/>
                </w:tcPr>
                <w:p w14:paraId="614EB1EE" w14:textId="0AB20CEB" w:rsidR="009D27A6" w:rsidRDefault="009D27A6" w:rsidP="00117A6D">
                  <w:pPr>
                    <w:pStyle w:val="NoSpacing"/>
                    <w:jc w:val="right"/>
                    <w:rPr>
                      <w:i/>
                      <w:sz w:val="20"/>
                    </w:rPr>
                  </w:pPr>
                </w:p>
              </w:tc>
              <w:tc>
                <w:tcPr>
                  <w:tcW w:w="2002" w:type="dxa"/>
                </w:tcPr>
                <w:p w14:paraId="230CD7E5" w14:textId="77777777" w:rsidR="009D27A6" w:rsidRDefault="009D27A6" w:rsidP="00117A6D">
                  <w:pPr>
                    <w:pStyle w:val="NoSpacing"/>
                    <w:jc w:val="right"/>
                    <w:rPr>
                      <w:i/>
                      <w:sz w:val="20"/>
                    </w:rPr>
                  </w:pPr>
                  <w:r>
                    <w:rPr>
                      <w:i/>
                      <w:sz w:val="20"/>
                    </w:rPr>
                    <w:t>Negative</w:t>
                  </w:r>
                </w:p>
              </w:tc>
              <w:tc>
                <w:tcPr>
                  <w:tcW w:w="408" w:type="dxa"/>
                  <w:shd w:val="clear" w:color="auto" w:fill="EAF1DD" w:themeFill="accent3" w:themeFillTint="33"/>
                </w:tcPr>
                <w:p w14:paraId="3EC33D44" w14:textId="77777777" w:rsidR="009D27A6" w:rsidRDefault="009D27A6" w:rsidP="00117A6D">
                  <w:pPr>
                    <w:pStyle w:val="NoSpacing"/>
                    <w:rPr>
                      <w:i/>
                      <w:sz w:val="20"/>
                    </w:rPr>
                  </w:pPr>
                </w:p>
              </w:tc>
            </w:tr>
            <w:tr w:rsidR="009D27A6" w14:paraId="353C232A" w14:textId="77777777" w:rsidTr="00117A6D">
              <w:tc>
                <w:tcPr>
                  <w:tcW w:w="2116" w:type="dxa"/>
                </w:tcPr>
                <w:p w14:paraId="49A40BF2" w14:textId="77777777" w:rsidR="009D27A6" w:rsidRPr="002E17F6" w:rsidRDefault="009D27A6" w:rsidP="00117A6D">
                  <w:pPr>
                    <w:pStyle w:val="NoSpacing"/>
                    <w:rPr>
                      <w:b/>
                      <w:i/>
                      <w:sz w:val="20"/>
                    </w:rPr>
                  </w:pPr>
                  <w:r w:rsidRPr="002E17F6">
                    <w:rPr>
                      <w:b/>
                      <w:i/>
                      <w:sz w:val="20"/>
                    </w:rPr>
                    <w:t>Economic</w:t>
                  </w:r>
                  <w:r>
                    <w:rPr>
                      <w:b/>
                      <w:i/>
                      <w:sz w:val="20"/>
                    </w:rPr>
                    <w:t xml:space="preserve"> effects</w:t>
                  </w:r>
                </w:p>
              </w:tc>
              <w:tc>
                <w:tcPr>
                  <w:tcW w:w="1701" w:type="dxa"/>
                </w:tcPr>
                <w:p w14:paraId="356B3209" w14:textId="77777777" w:rsidR="009D27A6" w:rsidRDefault="009D27A6" w:rsidP="00117A6D">
                  <w:pPr>
                    <w:pStyle w:val="NoSpacing"/>
                    <w:jc w:val="right"/>
                    <w:rPr>
                      <w:i/>
                      <w:sz w:val="20"/>
                    </w:rPr>
                  </w:pPr>
                  <w:r>
                    <w:rPr>
                      <w:i/>
                      <w:sz w:val="20"/>
                    </w:rPr>
                    <w:t>Positive</w:t>
                  </w:r>
                </w:p>
              </w:tc>
              <w:tc>
                <w:tcPr>
                  <w:tcW w:w="425" w:type="dxa"/>
                  <w:shd w:val="clear" w:color="auto" w:fill="EAF1DD" w:themeFill="accent3" w:themeFillTint="33"/>
                </w:tcPr>
                <w:p w14:paraId="6C6B450E" w14:textId="77777777" w:rsidR="009D27A6" w:rsidRDefault="009D27A6" w:rsidP="00117A6D">
                  <w:pPr>
                    <w:pStyle w:val="NoSpacing"/>
                    <w:jc w:val="right"/>
                    <w:rPr>
                      <w:i/>
                      <w:sz w:val="20"/>
                    </w:rPr>
                  </w:pPr>
                </w:p>
              </w:tc>
              <w:tc>
                <w:tcPr>
                  <w:tcW w:w="2268" w:type="dxa"/>
                </w:tcPr>
                <w:p w14:paraId="6A45165B" w14:textId="77777777" w:rsidR="009D27A6" w:rsidRDefault="009D27A6" w:rsidP="00117A6D">
                  <w:pPr>
                    <w:pStyle w:val="NoSpacing"/>
                    <w:jc w:val="right"/>
                    <w:rPr>
                      <w:i/>
                      <w:sz w:val="20"/>
                    </w:rPr>
                  </w:pPr>
                  <w:r>
                    <w:rPr>
                      <w:i/>
                      <w:sz w:val="20"/>
                    </w:rPr>
                    <w:t>Neutral or mixed</w:t>
                  </w:r>
                </w:p>
              </w:tc>
              <w:tc>
                <w:tcPr>
                  <w:tcW w:w="425" w:type="dxa"/>
                  <w:shd w:val="clear" w:color="auto" w:fill="EAF1DD" w:themeFill="accent3" w:themeFillTint="33"/>
                </w:tcPr>
                <w:p w14:paraId="77778D07" w14:textId="05FDB064" w:rsidR="009D27A6" w:rsidRDefault="00955F6E" w:rsidP="00117A6D">
                  <w:pPr>
                    <w:pStyle w:val="NoSpacing"/>
                    <w:jc w:val="right"/>
                    <w:rPr>
                      <w:i/>
                      <w:sz w:val="20"/>
                    </w:rPr>
                  </w:pPr>
                  <w:r>
                    <w:rPr>
                      <w:i/>
                      <w:sz w:val="20"/>
                    </w:rPr>
                    <w:t>x</w:t>
                  </w:r>
                </w:p>
              </w:tc>
              <w:tc>
                <w:tcPr>
                  <w:tcW w:w="2002" w:type="dxa"/>
                </w:tcPr>
                <w:p w14:paraId="406A3BEE" w14:textId="77777777" w:rsidR="009D27A6" w:rsidRDefault="009D27A6" w:rsidP="00117A6D">
                  <w:pPr>
                    <w:pStyle w:val="NoSpacing"/>
                    <w:jc w:val="right"/>
                    <w:rPr>
                      <w:i/>
                      <w:sz w:val="20"/>
                    </w:rPr>
                  </w:pPr>
                  <w:r>
                    <w:rPr>
                      <w:i/>
                      <w:sz w:val="20"/>
                    </w:rPr>
                    <w:t>Negative</w:t>
                  </w:r>
                </w:p>
              </w:tc>
              <w:tc>
                <w:tcPr>
                  <w:tcW w:w="408" w:type="dxa"/>
                  <w:shd w:val="clear" w:color="auto" w:fill="EAF1DD" w:themeFill="accent3" w:themeFillTint="33"/>
                </w:tcPr>
                <w:p w14:paraId="4689F300" w14:textId="77777777" w:rsidR="009D27A6" w:rsidRDefault="009D27A6" w:rsidP="00117A6D">
                  <w:pPr>
                    <w:pStyle w:val="NoSpacing"/>
                    <w:rPr>
                      <w:i/>
                      <w:sz w:val="20"/>
                    </w:rPr>
                  </w:pPr>
                </w:p>
              </w:tc>
            </w:tr>
          </w:tbl>
          <w:p w14:paraId="5F1DC5C4" w14:textId="77777777" w:rsidR="009D27A6" w:rsidRDefault="009D27A6" w:rsidP="00117A6D">
            <w:pPr>
              <w:pStyle w:val="NoSpacing"/>
              <w:rPr>
                <w:i/>
                <w:sz w:val="20"/>
              </w:rPr>
            </w:pPr>
          </w:p>
          <w:p w14:paraId="1438E34C" w14:textId="77777777" w:rsidR="009D27A6" w:rsidRDefault="009D27A6" w:rsidP="00117A6D">
            <w:pPr>
              <w:pStyle w:val="NoSpacing"/>
              <w:rPr>
                <w:sz w:val="20"/>
              </w:rPr>
            </w:pPr>
            <w:r w:rsidRPr="00C856F5">
              <w:rPr>
                <w:i/>
                <w:sz w:val="20"/>
              </w:rPr>
              <w:t>Rationale</w:t>
            </w:r>
            <w:r>
              <w:rPr>
                <w:sz w:val="20"/>
              </w:rPr>
              <w:t>:</w:t>
            </w:r>
          </w:p>
          <w:p w14:paraId="6CD095F5" w14:textId="768FD14A" w:rsidR="00955F6E" w:rsidRDefault="009D27A6" w:rsidP="00117A6D">
            <w:pPr>
              <w:pStyle w:val="NoSpacing"/>
            </w:pPr>
            <w:r w:rsidRPr="00E770EC">
              <w:t xml:space="preserve">Some ecological issues may arise, associated with ghost fishing and marine litter in the event of equipment loss. Moreover, artificial habitat collectors attract other species apart from the targeted one (Hewitt </w:t>
            </w:r>
            <w:r w:rsidR="009851BB">
              <w:t>&amp;</w:t>
            </w:r>
            <w:r w:rsidR="009851BB" w:rsidRPr="00E770EC">
              <w:t xml:space="preserve"> </w:t>
            </w:r>
            <w:r w:rsidRPr="00E770EC">
              <w:t>McDonald</w:t>
            </w:r>
            <w:r w:rsidR="008215DD">
              <w:t>,</w:t>
            </w:r>
            <w:r w:rsidRPr="00E770EC">
              <w:t xml:space="preserve"> 2013) and baited traps are very likely to capture the native </w:t>
            </w:r>
            <w:proofErr w:type="spellStart"/>
            <w:r w:rsidRPr="00E770EC">
              <w:rPr>
                <w:i/>
                <w:iCs/>
              </w:rPr>
              <w:t>Carcinus</w:t>
            </w:r>
            <w:proofErr w:type="spellEnd"/>
            <w:r w:rsidRPr="00E770EC">
              <w:rPr>
                <w:i/>
                <w:iCs/>
              </w:rPr>
              <w:t xml:space="preserve"> </w:t>
            </w:r>
            <w:proofErr w:type="spellStart"/>
            <w:r w:rsidRPr="00E770EC">
              <w:rPr>
                <w:i/>
                <w:iCs/>
              </w:rPr>
              <w:t>maenas</w:t>
            </w:r>
            <w:proofErr w:type="spellEnd"/>
            <w:r w:rsidRPr="00E770EC">
              <w:t xml:space="preserve">, which is already in competition with </w:t>
            </w:r>
            <w:r w:rsidRPr="00E770EC">
              <w:rPr>
                <w:i/>
                <w:iCs/>
              </w:rPr>
              <w:t xml:space="preserve">H. </w:t>
            </w:r>
            <w:proofErr w:type="spellStart"/>
            <w:r w:rsidRPr="00E770EC">
              <w:rPr>
                <w:i/>
                <w:iCs/>
              </w:rPr>
              <w:t>sanguineus</w:t>
            </w:r>
            <w:proofErr w:type="spellEnd"/>
            <w:r w:rsidRPr="00E770EC">
              <w:t xml:space="preserve"> (</w:t>
            </w:r>
            <w:proofErr w:type="spellStart"/>
            <w:r w:rsidRPr="00E770EC">
              <w:t>Landschoff</w:t>
            </w:r>
            <w:proofErr w:type="spellEnd"/>
            <w:r w:rsidRPr="00E770EC">
              <w:t xml:space="preserve"> et al., 2013; </w:t>
            </w:r>
            <w:proofErr w:type="spellStart"/>
            <w:r w:rsidRPr="00E770EC">
              <w:t>Jungblut</w:t>
            </w:r>
            <w:proofErr w:type="spellEnd"/>
            <w:r w:rsidRPr="00E770EC">
              <w:t xml:space="preserve"> et al., 2017)</w:t>
            </w:r>
            <w:r w:rsidR="008215DD">
              <w:t>.</w:t>
            </w:r>
            <w:r w:rsidR="00955F6E">
              <w:t xml:space="preserve"> Finally, o</w:t>
            </w:r>
            <w:r w:rsidR="00955F6E" w:rsidRPr="00955F6E">
              <w:t>verturning all boulders in an extensive area for hand-collecting the species can have severe impacts on native fauna.</w:t>
            </w:r>
          </w:p>
          <w:p w14:paraId="2E39B0D2" w14:textId="77777777" w:rsidR="00DD1916" w:rsidRPr="00E770EC" w:rsidRDefault="00DD1916" w:rsidP="00117A6D">
            <w:pPr>
              <w:pStyle w:val="NoSpacing"/>
            </w:pPr>
          </w:p>
          <w:p w14:paraId="437BB3AA" w14:textId="04DA0BCF" w:rsidR="008215DD" w:rsidRPr="00A812ED" w:rsidRDefault="00A812ED" w:rsidP="001B5579">
            <w:pPr>
              <w:pStyle w:val="NoSpacing"/>
            </w:pPr>
            <w:r w:rsidRPr="00A812ED">
              <w:t>A positive social effect is that involving professional divers</w:t>
            </w:r>
            <w:r>
              <w:t xml:space="preserve"> and fishers (for trapping), as well as volunteers</w:t>
            </w:r>
            <w:r w:rsidR="008215DD">
              <w:t>,</w:t>
            </w:r>
            <w:r w:rsidRPr="00A812ED">
              <w:t xml:space="preserve"> in removal efforts will increase their overall awareness on biological invasions.</w:t>
            </w:r>
          </w:p>
        </w:tc>
      </w:tr>
      <w:tr w:rsidR="009D27A6" w:rsidRPr="00C75EDD" w14:paraId="5F64927A" w14:textId="77777777" w:rsidTr="00117A6D">
        <w:tc>
          <w:tcPr>
            <w:tcW w:w="3295" w:type="dxa"/>
            <w:shd w:val="clear" w:color="auto" w:fill="EAF1DD" w:themeFill="accent3" w:themeFillTint="33"/>
          </w:tcPr>
          <w:p w14:paraId="04973209" w14:textId="77777777" w:rsidR="009D27A6" w:rsidRPr="0039672E" w:rsidRDefault="009D27A6" w:rsidP="00117A6D">
            <w:pPr>
              <w:pStyle w:val="NoSpacing"/>
              <w:rPr>
                <w:b/>
              </w:rPr>
            </w:pPr>
            <w:r w:rsidRPr="0039672E">
              <w:rPr>
                <w:b/>
              </w:rPr>
              <w:t>Acceptability to stakeholders</w:t>
            </w:r>
          </w:p>
          <w:p w14:paraId="376728A9" w14:textId="77777777" w:rsidR="009D27A6" w:rsidRDefault="009D27A6" w:rsidP="00117A6D">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0B8FA760" w14:textId="77777777" w:rsidR="009D27A6" w:rsidRDefault="009D27A6" w:rsidP="00117A6D">
            <w:pPr>
              <w:pStyle w:val="NoSpacing"/>
              <w:rPr>
                <w:sz w:val="20"/>
              </w:rPr>
            </w:pPr>
          </w:p>
          <w:p w14:paraId="2114C865" w14:textId="77777777" w:rsidR="009D27A6" w:rsidRPr="002B6463" w:rsidRDefault="009D27A6" w:rsidP="00117A6D">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9D27A6" w14:paraId="52EEFF39" w14:textId="77777777" w:rsidTr="00117A6D">
              <w:tc>
                <w:tcPr>
                  <w:tcW w:w="2116" w:type="dxa"/>
                </w:tcPr>
                <w:p w14:paraId="35589F36" w14:textId="77777777" w:rsidR="009D27A6" w:rsidRPr="002E17F6" w:rsidRDefault="009D27A6" w:rsidP="00117A6D">
                  <w:pPr>
                    <w:pStyle w:val="NoSpacing"/>
                    <w:rPr>
                      <w:b/>
                      <w:i/>
                      <w:sz w:val="20"/>
                    </w:rPr>
                  </w:pPr>
                  <w:r w:rsidRPr="002E17F6">
                    <w:rPr>
                      <w:b/>
                      <w:i/>
                      <w:sz w:val="20"/>
                    </w:rPr>
                    <w:t>Acceptability to stakeholders</w:t>
                  </w:r>
                </w:p>
              </w:tc>
              <w:tc>
                <w:tcPr>
                  <w:tcW w:w="1701" w:type="dxa"/>
                </w:tcPr>
                <w:p w14:paraId="23E0B043" w14:textId="77777777" w:rsidR="009D27A6" w:rsidRDefault="009D27A6" w:rsidP="00117A6D">
                  <w:pPr>
                    <w:pStyle w:val="NoSpacing"/>
                    <w:jc w:val="right"/>
                    <w:rPr>
                      <w:i/>
                      <w:sz w:val="20"/>
                    </w:rPr>
                  </w:pPr>
                  <w:r>
                    <w:rPr>
                      <w:i/>
                      <w:sz w:val="20"/>
                    </w:rPr>
                    <w:t>Acceptable</w:t>
                  </w:r>
                </w:p>
              </w:tc>
              <w:tc>
                <w:tcPr>
                  <w:tcW w:w="425" w:type="dxa"/>
                  <w:shd w:val="clear" w:color="auto" w:fill="EAF1DD" w:themeFill="accent3" w:themeFillTint="33"/>
                </w:tcPr>
                <w:p w14:paraId="7DD6C56A" w14:textId="77777777" w:rsidR="009D27A6" w:rsidRDefault="009D27A6" w:rsidP="00117A6D">
                  <w:pPr>
                    <w:pStyle w:val="NoSpacing"/>
                    <w:jc w:val="right"/>
                    <w:rPr>
                      <w:i/>
                      <w:sz w:val="20"/>
                    </w:rPr>
                  </w:pPr>
                  <w:r>
                    <w:rPr>
                      <w:i/>
                      <w:sz w:val="20"/>
                    </w:rPr>
                    <w:t>x</w:t>
                  </w:r>
                </w:p>
              </w:tc>
              <w:tc>
                <w:tcPr>
                  <w:tcW w:w="2268" w:type="dxa"/>
                </w:tcPr>
                <w:p w14:paraId="336073DC" w14:textId="77777777" w:rsidR="009D27A6" w:rsidRDefault="009D27A6" w:rsidP="00117A6D">
                  <w:pPr>
                    <w:pStyle w:val="NoSpacing"/>
                    <w:jc w:val="right"/>
                    <w:rPr>
                      <w:i/>
                      <w:sz w:val="20"/>
                    </w:rPr>
                  </w:pPr>
                  <w:r>
                    <w:rPr>
                      <w:i/>
                      <w:sz w:val="20"/>
                    </w:rPr>
                    <w:t>Neutral or mixed</w:t>
                  </w:r>
                </w:p>
              </w:tc>
              <w:tc>
                <w:tcPr>
                  <w:tcW w:w="425" w:type="dxa"/>
                  <w:shd w:val="clear" w:color="auto" w:fill="EAF1DD" w:themeFill="accent3" w:themeFillTint="33"/>
                </w:tcPr>
                <w:p w14:paraId="16499E9C" w14:textId="77777777" w:rsidR="009D27A6" w:rsidRDefault="009D27A6" w:rsidP="00117A6D">
                  <w:pPr>
                    <w:pStyle w:val="NoSpacing"/>
                    <w:jc w:val="right"/>
                    <w:rPr>
                      <w:i/>
                      <w:sz w:val="20"/>
                    </w:rPr>
                  </w:pPr>
                </w:p>
              </w:tc>
              <w:tc>
                <w:tcPr>
                  <w:tcW w:w="2002" w:type="dxa"/>
                </w:tcPr>
                <w:p w14:paraId="2156786D" w14:textId="77777777" w:rsidR="009D27A6" w:rsidRDefault="009D27A6" w:rsidP="00117A6D">
                  <w:pPr>
                    <w:pStyle w:val="NoSpacing"/>
                    <w:jc w:val="right"/>
                    <w:rPr>
                      <w:i/>
                      <w:sz w:val="20"/>
                    </w:rPr>
                  </w:pPr>
                  <w:r>
                    <w:rPr>
                      <w:i/>
                      <w:sz w:val="20"/>
                    </w:rPr>
                    <w:t>Unacceptable</w:t>
                  </w:r>
                </w:p>
              </w:tc>
              <w:tc>
                <w:tcPr>
                  <w:tcW w:w="408" w:type="dxa"/>
                  <w:shd w:val="clear" w:color="auto" w:fill="EAF1DD" w:themeFill="accent3" w:themeFillTint="33"/>
                </w:tcPr>
                <w:p w14:paraId="0D56B874" w14:textId="77777777" w:rsidR="009D27A6" w:rsidRDefault="009D27A6" w:rsidP="00117A6D">
                  <w:pPr>
                    <w:pStyle w:val="NoSpacing"/>
                    <w:rPr>
                      <w:i/>
                      <w:sz w:val="20"/>
                    </w:rPr>
                  </w:pPr>
                </w:p>
              </w:tc>
            </w:tr>
          </w:tbl>
          <w:p w14:paraId="35C219AE" w14:textId="77777777" w:rsidR="009D27A6" w:rsidRDefault="009D27A6" w:rsidP="00117A6D">
            <w:pPr>
              <w:pStyle w:val="NoSpacing"/>
              <w:rPr>
                <w:i/>
                <w:sz w:val="20"/>
              </w:rPr>
            </w:pPr>
          </w:p>
          <w:p w14:paraId="725FF83B" w14:textId="77777777" w:rsidR="009D27A6" w:rsidRDefault="009D27A6" w:rsidP="00117A6D">
            <w:pPr>
              <w:pStyle w:val="NoSpacing"/>
              <w:rPr>
                <w:sz w:val="20"/>
              </w:rPr>
            </w:pPr>
            <w:r w:rsidRPr="00C856F5">
              <w:rPr>
                <w:i/>
                <w:sz w:val="20"/>
              </w:rPr>
              <w:t>Rationale</w:t>
            </w:r>
            <w:r>
              <w:rPr>
                <w:sz w:val="20"/>
              </w:rPr>
              <w:t>:</w:t>
            </w:r>
          </w:p>
          <w:p w14:paraId="45AA30D2" w14:textId="0EE6E6C5" w:rsidR="009D27A6" w:rsidRDefault="009D27A6" w:rsidP="00117A6D">
            <w:pPr>
              <w:pStyle w:val="NoSpacing"/>
            </w:pPr>
            <w:proofErr w:type="spellStart"/>
            <w:r w:rsidRPr="00E770EC">
              <w:rPr>
                <w:i/>
                <w:iCs/>
              </w:rPr>
              <w:t>Hemigrapsus</w:t>
            </w:r>
            <w:proofErr w:type="spellEnd"/>
            <w:r w:rsidRPr="00E770EC">
              <w:rPr>
                <w:i/>
                <w:iCs/>
              </w:rPr>
              <w:t xml:space="preserve"> </w:t>
            </w:r>
            <w:proofErr w:type="spellStart"/>
            <w:r w:rsidRPr="00E770EC">
              <w:rPr>
                <w:i/>
                <w:iCs/>
              </w:rPr>
              <w:t>sanguineus</w:t>
            </w:r>
            <w:proofErr w:type="spellEnd"/>
            <w:r w:rsidRPr="00E770EC">
              <w:t xml:space="preserve"> presents no socio-economic benefits for any stakeholders in the </w:t>
            </w:r>
            <w:r w:rsidR="00CE45C9">
              <w:t>EU invaded range</w:t>
            </w:r>
            <w:r w:rsidRPr="00E770EC">
              <w:t>; on the contrary</w:t>
            </w:r>
            <w:r w:rsidR="000C1FDA">
              <w:t>,</w:t>
            </w:r>
            <w:r w:rsidRPr="00E770EC">
              <w:t xml:space="preserve"> it has the potential to become a serious pest to shellfish growers, who are likely to welcome eradication efforts. Since this is a non-invasive approach and minor environmental impacts are anticipated, public acceptance is expected to be high.</w:t>
            </w:r>
          </w:p>
          <w:p w14:paraId="66C2EF56" w14:textId="17C6EE21" w:rsidR="00E770EC" w:rsidRPr="00C75EDD" w:rsidRDefault="00E770EC" w:rsidP="00117A6D">
            <w:pPr>
              <w:pStyle w:val="NoSpacing"/>
              <w:rPr>
                <w:sz w:val="20"/>
              </w:rPr>
            </w:pPr>
          </w:p>
        </w:tc>
      </w:tr>
      <w:tr w:rsidR="009D27A6" w14:paraId="0C84A691" w14:textId="77777777" w:rsidTr="00117A6D">
        <w:tc>
          <w:tcPr>
            <w:tcW w:w="3295" w:type="dxa"/>
            <w:shd w:val="clear" w:color="auto" w:fill="EAF1DD" w:themeFill="accent3" w:themeFillTint="33"/>
          </w:tcPr>
          <w:p w14:paraId="3054432A" w14:textId="77777777" w:rsidR="009D27A6" w:rsidRPr="0039672E" w:rsidRDefault="009D27A6" w:rsidP="00117A6D">
            <w:pPr>
              <w:pStyle w:val="NoSpacing"/>
              <w:rPr>
                <w:b/>
              </w:rPr>
            </w:pPr>
            <w:r w:rsidRPr="0039672E">
              <w:rPr>
                <w:b/>
              </w:rPr>
              <w:t>Additional cost information</w:t>
            </w:r>
            <w:r>
              <w:rPr>
                <w:b/>
              </w:rPr>
              <w:t xml:space="preserve"> </w:t>
            </w:r>
            <w:r>
              <w:rPr>
                <w:b/>
                <w:vertAlign w:val="superscript"/>
              </w:rPr>
              <w:t>1</w:t>
            </w:r>
          </w:p>
          <w:p w14:paraId="2BA16ADD" w14:textId="77777777" w:rsidR="009D27A6" w:rsidRDefault="009D27A6" w:rsidP="00117A6D">
            <w:pPr>
              <w:rPr>
                <w:sz w:val="20"/>
              </w:rPr>
            </w:pPr>
            <w:r>
              <w:rPr>
                <w:sz w:val="20"/>
              </w:rPr>
              <w:t xml:space="preserve">When not already included above, or in the species Risk Assessment. </w:t>
            </w:r>
          </w:p>
          <w:p w14:paraId="6A8D7A7F" w14:textId="77777777" w:rsidR="009D27A6" w:rsidRPr="00E662A4" w:rsidRDefault="009D27A6" w:rsidP="00117A6D">
            <w:pPr>
              <w:rPr>
                <w:sz w:val="20"/>
              </w:rPr>
            </w:pPr>
            <w:r>
              <w:rPr>
                <w:sz w:val="20"/>
              </w:rPr>
              <w:t xml:space="preserve">- </w:t>
            </w:r>
            <w:r w:rsidRPr="00E662A4">
              <w:rPr>
                <w:sz w:val="20"/>
              </w:rPr>
              <w:t>implementation cost for Member States</w:t>
            </w:r>
          </w:p>
          <w:p w14:paraId="50A14EA6" w14:textId="77777777" w:rsidR="009D27A6" w:rsidRPr="00E662A4" w:rsidRDefault="009D27A6" w:rsidP="00117A6D">
            <w:pPr>
              <w:rPr>
                <w:sz w:val="20"/>
              </w:rPr>
            </w:pPr>
            <w:r>
              <w:rPr>
                <w:sz w:val="20"/>
              </w:rPr>
              <w:t xml:space="preserve">- </w:t>
            </w:r>
            <w:r w:rsidRPr="00E662A4">
              <w:rPr>
                <w:sz w:val="20"/>
              </w:rPr>
              <w:t>the cost of inaction</w:t>
            </w:r>
          </w:p>
          <w:p w14:paraId="57532173" w14:textId="77777777" w:rsidR="009D27A6" w:rsidRPr="00E662A4" w:rsidRDefault="009D27A6" w:rsidP="00117A6D">
            <w:pPr>
              <w:rPr>
                <w:sz w:val="20"/>
              </w:rPr>
            </w:pPr>
            <w:r>
              <w:rPr>
                <w:sz w:val="20"/>
              </w:rPr>
              <w:t xml:space="preserve">- </w:t>
            </w:r>
            <w:r w:rsidRPr="00E662A4">
              <w:rPr>
                <w:sz w:val="20"/>
              </w:rPr>
              <w:t>the cost-effectiveness</w:t>
            </w:r>
          </w:p>
          <w:p w14:paraId="2B372F3E" w14:textId="77777777" w:rsidR="009D27A6" w:rsidRDefault="009D27A6" w:rsidP="00117A6D">
            <w:pPr>
              <w:pStyle w:val="NoSpacing"/>
              <w:rPr>
                <w:sz w:val="20"/>
              </w:rPr>
            </w:pPr>
            <w:r>
              <w:rPr>
                <w:sz w:val="20"/>
              </w:rPr>
              <w:t xml:space="preserve">- </w:t>
            </w:r>
            <w:r w:rsidRPr="00E662A4">
              <w:rPr>
                <w:sz w:val="20"/>
              </w:rPr>
              <w:t>the socio-economic aspects</w:t>
            </w:r>
          </w:p>
          <w:p w14:paraId="7F1C17AA" w14:textId="77777777" w:rsidR="009D27A6" w:rsidRDefault="009D27A6" w:rsidP="00117A6D">
            <w:pPr>
              <w:pStyle w:val="NoSpacing"/>
              <w:rPr>
                <w:sz w:val="20"/>
              </w:rPr>
            </w:pPr>
          </w:p>
          <w:p w14:paraId="73C4D329" w14:textId="77777777" w:rsidR="009D27A6" w:rsidRPr="002B6463" w:rsidRDefault="009D27A6" w:rsidP="00117A6D">
            <w:pPr>
              <w:pStyle w:val="NoSpacing"/>
              <w:rPr>
                <w:sz w:val="20"/>
              </w:rPr>
            </w:pPr>
            <w:r>
              <w:rPr>
                <w:sz w:val="20"/>
              </w:rPr>
              <w:t>Include quantitative &amp;/or qualitative data, and case studies (incl. from countries outside the EU).</w:t>
            </w:r>
          </w:p>
        </w:tc>
        <w:tc>
          <w:tcPr>
            <w:tcW w:w="10653" w:type="dxa"/>
          </w:tcPr>
          <w:p w14:paraId="678C5297" w14:textId="4383FE6A" w:rsidR="009D27A6" w:rsidRDefault="009D27A6" w:rsidP="00117A6D">
            <w:pPr>
              <w:pStyle w:val="NoSpacing"/>
            </w:pPr>
            <w:r w:rsidRPr="000C1FDA">
              <w:rPr>
                <w:b/>
              </w:rPr>
              <w:t>Cost of inaction:</w:t>
            </w:r>
            <w:r w:rsidRPr="00E770EC">
              <w:t xml:space="preserve"> </w:t>
            </w:r>
            <w:r w:rsidR="0096588C">
              <w:t>Failure to implement eradication campaigns after early detection would increase the</w:t>
            </w:r>
            <w:r w:rsidR="0096588C" w:rsidRPr="0096588C">
              <w:t xml:space="preserve"> risk of establishment of new populations </w:t>
            </w:r>
            <w:r w:rsidR="0096588C">
              <w:t xml:space="preserve">and of further spread </w:t>
            </w:r>
            <w:r w:rsidR="0096588C" w:rsidRPr="0096588C">
              <w:t>of the species</w:t>
            </w:r>
            <w:r w:rsidR="00813073">
              <w:t>,</w:t>
            </w:r>
            <w:r w:rsidR="0096588C" w:rsidRPr="0096588C">
              <w:t xml:space="preserve"> with all the potential associated impacts and costs</w:t>
            </w:r>
            <w:r w:rsidR="0096588C">
              <w:t>, including costs of long-term management and population control (</w:t>
            </w:r>
            <w:proofErr w:type="spellStart"/>
            <w:r w:rsidR="0096588C">
              <w:t>Galanidi</w:t>
            </w:r>
            <w:proofErr w:type="spellEnd"/>
            <w:r w:rsidR="0096588C">
              <w:t xml:space="preserve"> &amp; </w:t>
            </w:r>
            <w:proofErr w:type="spellStart"/>
            <w:r w:rsidR="0096588C">
              <w:t>Zenetos</w:t>
            </w:r>
            <w:proofErr w:type="spellEnd"/>
            <w:r w:rsidR="0096588C">
              <w:t>, 2017)</w:t>
            </w:r>
            <w:r w:rsidR="0096588C" w:rsidRPr="0096588C">
              <w:t>.</w:t>
            </w:r>
            <w:r w:rsidR="0096588C">
              <w:t xml:space="preserve"> </w:t>
            </w:r>
          </w:p>
          <w:p w14:paraId="7641328A" w14:textId="77777777" w:rsidR="00DD1916" w:rsidRPr="00E770EC" w:rsidRDefault="00DD1916" w:rsidP="00117A6D">
            <w:pPr>
              <w:pStyle w:val="NoSpacing"/>
            </w:pPr>
          </w:p>
          <w:p w14:paraId="0D49594E" w14:textId="7872767A" w:rsidR="009D27A6" w:rsidRPr="00E770EC" w:rsidRDefault="000C1FDA" w:rsidP="00117A6D">
            <w:pPr>
              <w:pStyle w:val="NoSpacing"/>
            </w:pPr>
            <w:r>
              <w:rPr>
                <w:b/>
              </w:rPr>
              <w:t>Cost-</w:t>
            </w:r>
            <w:r w:rsidR="009D27A6" w:rsidRPr="000C1FDA">
              <w:rPr>
                <w:b/>
              </w:rPr>
              <w:t>effectiveness:</w:t>
            </w:r>
            <w:r w:rsidR="009D27A6" w:rsidRPr="00E770EC">
              <w:t xml:space="preserve"> very low, given the low likelihood of success. Additionally, unaided or </w:t>
            </w:r>
            <w:proofErr w:type="spellStart"/>
            <w:r w:rsidR="009D27A6" w:rsidRPr="00E770EC">
              <w:t>anthropogenically</w:t>
            </w:r>
            <w:proofErr w:type="spellEnd"/>
            <w:r w:rsidR="009D27A6" w:rsidRPr="00E770EC">
              <w:t xml:space="preserve"> mediated re-introductions and secondary spread are considered very likely. Cost-effectiveness could be high only in cases of </w:t>
            </w:r>
            <w:proofErr w:type="gramStart"/>
            <w:r w:rsidR="009D27A6" w:rsidRPr="00E770EC">
              <w:t>very</w:t>
            </w:r>
            <w:proofErr w:type="gramEnd"/>
            <w:r w:rsidR="009D27A6" w:rsidRPr="00E770EC">
              <w:t xml:space="preserve"> locali</w:t>
            </w:r>
            <w:r w:rsidR="00813073">
              <w:t>s</w:t>
            </w:r>
            <w:r w:rsidR="009D27A6" w:rsidRPr="00E770EC">
              <w:t>ed populations, detected very early before reproduction, and thus with high chances of eradication.</w:t>
            </w:r>
          </w:p>
          <w:p w14:paraId="56861735" w14:textId="4CEC50B2" w:rsidR="000C1FDA" w:rsidRDefault="000C1FDA" w:rsidP="00813073">
            <w:pPr>
              <w:pStyle w:val="NoSpacing"/>
            </w:pPr>
          </w:p>
          <w:p w14:paraId="51F3AEC5" w14:textId="053828E9" w:rsidR="00813073" w:rsidRDefault="00813073" w:rsidP="00813073">
            <w:pPr>
              <w:pStyle w:val="NoSpacing"/>
              <w:rPr>
                <w:sz w:val="20"/>
              </w:rPr>
            </w:pPr>
          </w:p>
        </w:tc>
      </w:tr>
      <w:tr w:rsidR="009D27A6" w:rsidRPr="002B6463" w14:paraId="49457601" w14:textId="77777777" w:rsidTr="00117A6D">
        <w:tc>
          <w:tcPr>
            <w:tcW w:w="3295" w:type="dxa"/>
            <w:tcBorders>
              <w:bottom w:val="single" w:sz="4" w:space="0" w:color="auto"/>
            </w:tcBorders>
            <w:shd w:val="clear" w:color="auto" w:fill="EAF1DD" w:themeFill="accent3" w:themeFillTint="33"/>
          </w:tcPr>
          <w:p w14:paraId="57F6CAD6" w14:textId="77777777" w:rsidR="009D27A6" w:rsidRDefault="009D27A6" w:rsidP="00117A6D">
            <w:pPr>
              <w:pStyle w:val="NoSpacing"/>
              <w:rPr>
                <w:b/>
              </w:rPr>
            </w:pPr>
            <w:r w:rsidRPr="002B6463">
              <w:rPr>
                <w:b/>
              </w:rPr>
              <w:t>Level of confidence</w:t>
            </w:r>
            <w:r>
              <w:rPr>
                <w:b/>
              </w:rPr>
              <w:t xml:space="preserve"> on the information provided </w:t>
            </w:r>
            <w:r>
              <w:rPr>
                <w:b/>
                <w:vertAlign w:val="superscript"/>
              </w:rPr>
              <w:t>2</w:t>
            </w:r>
          </w:p>
          <w:p w14:paraId="31D05C7E" w14:textId="77777777" w:rsidR="009D27A6" w:rsidRDefault="009D27A6" w:rsidP="00117A6D">
            <w:pPr>
              <w:pStyle w:val="NoSpacing"/>
              <w:rPr>
                <w:rFonts w:eastAsia="Times New Roman" w:cstheme="minorHAnsi"/>
                <w:b/>
                <w:sz w:val="20"/>
                <w:szCs w:val="20"/>
              </w:rPr>
            </w:pPr>
          </w:p>
          <w:p w14:paraId="21792511" w14:textId="77777777" w:rsidR="009D27A6" w:rsidRPr="00DE32F5" w:rsidRDefault="009D27A6" w:rsidP="00117A6D">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3F8FC81B" w14:textId="77777777" w:rsidR="009D27A6" w:rsidRDefault="009D27A6" w:rsidP="00117A6D">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9D27A6" w14:paraId="26A6CEF8" w14:textId="77777777" w:rsidTr="00117A6D">
              <w:tc>
                <w:tcPr>
                  <w:tcW w:w="2024" w:type="dxa"/>
                </w:tcPr>
                <w:p w14:paraId="09FC7FDD" w14:textId="77777777" w:rsidR="009D27A6" w:rsidRPr="007C64EE" w:rsidRDefault="009D27A6" w:rsidP="00117A6D">
                  <w:pPr>
                    <w:pStyle w:val="NoSpacing"/>
                    <w:rPr>
                      <w:i/>
                      <w:sz w:val="20"/>
                    </w:rPr>
                  </w:pPr>
                  <w:r>
                    <w:rPr>
                      <w:i/>
                      <w:sz w:val="20"/>
                    </w:rPr>
                    <w:t>Inconclusive</w:t>
                  </w:r>
                </w:p>
              </w:tc>
              <w:tc>
                <w:tcPr>
                  <w:tcW w:w="375" w:type="dxa"/>
                  <w:shd w:val="clear" w:color="auto" w:fill="EAF1DD" w:themeFill="accent3" w:themeFillTint="33"/>
                </w:tcPr>
                <w:p w14:paraId="36C202C6" w14:textId="77777777" w:rsidR="009D27A6" w:rsidRDefault="009D27A6" w:rsidP="00117A6D">
                  <w:pPr>
                    <w:pStyle w:val="NoSpacing"/>
                    <w:jc w:val="right"/>
                    <w:rPr>
                      <w:i/>
                      <w:sz w:val="20"/>
                    </w:rPr>
                  </w:pPr>
                </w:p>
              </w:tc>
              <w:tc>
                <w:tcPr>
                  <w:tcW w:w="1559" w:type="dxa"/>
                </w:tcPr>
                <w:p w14:paraId="4BF13654" w14:textId="77777777" w:rsidR="009D27A6" w:rsidRDefault="009D27A6" w:rsidP="00117A6D">
                  <w:pPr>
                    <w:pStyle w:val="NoSpacing"/>
                    <w:jc w:val="right"/>
                    <w:rPr>
                      <w:i/>
                      <w:sz w:val="20"/>
                    </w:rPr>
                  </w:pPr>
                  <w:r>
                    <w:rPr>
                      <w:i/>
                      <w:sz w:val="20"/>
                    </w:rPr>
                    <w:t>Unresolved</w:t>
                  </w:r>
                </w:p>
              </w:tc>
              <w:tc>
                <w:tcPr>
                  <w:tcW w:w="426" w:type="dxa"/>
                  <w:shd w:val="clear" w:color="auto" w:fill="EAF1DD" w:themeFill="accent3" w:themeFillTint="33"/>
                </w:tcPr>
                <w:p w14:paraId="7FBE0A88" w14:textId="77777777" w:rsidR="009D27A6" w:rsidRDefault="009D27A6" w:rsidP="00117A6D">
                  <w:pPr>
                    <w:pStyle w:val="NoSpacing"/>
                    <w:jc w:val="right"/>
                    <w:rPr>
                      <w:i/>
                      <w:sz w:val="20"/>
                    </w:rPr>
                  </w:pPr>
                </w:p>
              </w:tc>
              <w:tc>
                <w:tcPr>
                  <w:tcW w:w="2126" w:type="dxa"/>
                </w:tcPr>
                <w:p w14:paraId="38A6F154" w14:textId="77777777" w:rsidR="009D27A6" w:rsidRDefault="009D27A6" w:rsidP="00117A6D">
                  <w:pPr>
                    <w:pStyle w:val="NoSpacing"/>
                    <w:jc w:val="right"/>
                    <w:rPr>
                      <w:i/>
                      <w:sz w:val="20"/>
                    </w:rPr>
                  </w:pPr>
                  <w:r>
                    <w:rPr>
                      <w:i/>
                      <w:sz w:val="20"/>
                    </w:rPr>
                    <w:t>Established but incomplete</w:t>
                  </w:r>
                </w:p>
              </w:tc>
              <w:tc>
                <w:tcPr>
                  <w:tcW w:w="425" w:type="dxa"/>
                  <w:shd w:val="clear" w:color="auto" w:fill="EAF1DD" w:themeFill="accent3" w:themeFillTint="33"/>
                </w:tcPr>
                <w:p w14:paraId="7784E8F9" w14:textId="77777777" w:rsidR="009D27A6" w:rsidRDefault="009D27A6" w:rsidP="00117A6D">
                  <w:pPr>
                    <w:pStyle w:val="NoSpacing"/>
                    <w:jc w:val="right"/>
                    <w:rPr>
                      <w:i/>
                      <w:sz w:val="20"/>
                    </w:rPr>
                  </w:pPr>
                  <w:r>
                    <w:rPr>
                      <w:i/>
                      <w:sz w:val="20"/>
                    </w:rPr>
                    <w:t>x</w:t>
                  </w:r>
                </w:p>
              </w:tc>
              <w:tc>
                <w:tcPr>
                  <w:tcW w:w="2268" w:type="dxa"/>
                </w:tcPr>
                <w:p w14:paraId="40EA80E8" w14:textId="77777777" w:rsidR="009D27A6" w:rsidRDefault="009D27A6" w:rsidP="00117A6D">
                  <w:pPr>
                    <w:pStyle w:val="NoSpacing"/>
                    <w:jc w:val="right"/>
                    <w:rPr>
                      <w:i/>
                      <w:sz w:val="20"/>
                    </w:rPr>
                  </w:pPr>
                  <w:r>
                    <w:rPr>
                      <w:i/>
                      <w:sz w:val="20"/>
                    </w:rPr>
                    <w:t>Well established</w:t>
                  </w:r>
                </w:p>
              </w:tc>
              <w:tc>
                <w:tcPr>
                  <w:tcW w:w="425" w:type="dxa"/>
                  <w:shd w:val="clear" w:color="auto" w:fill="EAF1DD" w:themeFill="accent3" w:themeFillTint="33"/>
                </w:tcPr>
                <w:p w14:paraId="7F602635" w14:textId="77777777" w:rsidR="009D27A6" w:rsidRDefault="009D27A6" w:rsidP="00117A6D">
                  <w:pPr>
                    <w:pStyle w:val="NoSpacing"/>
                    <w:rPr>
                      <w:i/>
                      <w:sz w:val="20"/>
                    </w:rPr>
                  </w:pPr>
                </w:p>
              </w:tc>
            </w:tr>
          </w:tbl>
          <w:p w14:paraId="685EC28E" w14:textId="77777777" w:rsidR="009D27A6" w:rsidRDefault="009D27A6" w:rsidP="00117A6D">
            <w:pPr>
              <w:pStyle w:val="NoSpacing"/>
              <w:rPr>
                <w:i/>
                <w:sz w:val="20"/>
              </w:rPr>
            </w:pPr>
          </w:p>
          <w:p w14:paraId="165A9FD9" w14:textId="77777777" w:rsidR="009D27A6" w:rsidRDefault="009D27A6" w:rsidP="00117A6D">
            <w:pPr>
              <w:pStyle w:val="NoSpacing"/>
              <w:rPr>
                <w:sz w:val="20"/>
              </w:rPr>
            </w:pPr>
            <w:r w:rsidRPr="00C856F5">
              <w:rPr>
                <w:i/>
                <w:sz w:val="20"/>
              </w:rPr>
              <w:t>Rationale</w:t>
            </w:r>
            <w:r>
              <w:rPr>
                <w:sz w:val="20"/>
              </w:rPr>
              <w:t>:</w:t>
            </w:r>
          </w:p>
          <w:p w14:paraId="64C0D777" w14:textId="767FFDC2" w:rsidR="00B50A87" w:rsidRDefault="00D95C1C" w:rsidP="00117A6D">
            <w:pPr>
              <w:pStyle w:val="NoSpacing"/>
              <w:rPr>
                <w:bCs/>
                <w:szCs w:val="20"/>
              </w:rPr>
            </w:pPr>
            <w:r w:rsidRPr="00D95C1C">
              <w:rPr>
                <w:bCs/>
                <w:szCs w:val="20"/>
              </w:rPr>
              <w:t>There is a general consensus among scientists that eradications of mobile species with a large dispersal capacity in the marine environment are highly unlikely to succeed, unless detected very early.</w:t>
            </w:r>
            <w:r>
              <w:rPr>
                <w:bCs/>
                <w:szCs w:val="20"/>
              </w:rPr>
              <w:t xml:space="preserve"> </w:t>
            </w:r>
            <w:r w:rsidR="00255A2E">
              <w:rPr>
                <w:bCs/>
                <w:szCs w:val="20"/>
              </w:rPr>
              <w:t xml:space="preserve">Since eradication by physical removal has never been attempted for </w:t>
            </w:r>
            <w:r w:rsidR="00255A2E" w:rsidRPr="00255A2E">
              <w:rPr>
                <w:bCs/>
                <w:i/>
                <w:iCs/>
                <w:szCs w:val="20"/>
              </w:rPr>
              <w:t xml:space="preserve">H. </w:t>
            </w:r>
            <w:proofErr w:type="spellStart"/>
            <w:r w:rsidR="00255A2E" w:rsidRPr="00255A2E">
              <w:rPr>
                <w:bCs/>
                <w:i/>
                <w:iCs/>
                <w:szCs w:val="20"/>
              </w:rPr>
              <w:t>sanguineus</w:t>
            </w:r>
            <w:proofErr w:type="spellEnd"/>
            <w:r w:rsidR="00255A2E">
              <w:rPr>
                <w:bCs/>
                <w:szCs w:val="20"/>
              </w:rPr>
              <w:t xml:space="preserve">, the effectiveness of visual surveys for complete detection </w:t>
            </w:r>
            <w:r w:rsidR="00F434AB">
              <w:rPr>
                <w:bCs/>
                <w:szCs w:val="20"/>
              </w:rPr>
              <w:t xml:space="preserve">and subsequent elimination </w:t>
            </w:r>
            <w:r w:rsidR="00255A2E">
              <w:rPr>
                <w:bCs/>
                <w:szCs w:val="20"/>
              </w:rPr>
              <w:t>is not known. Additionally, a</w:t>
            </w:r>
            <w:r w:rsidR="009D27A6" w:rsidRPr="00255A2E">
              <w:rPr>
                <w:bCs/>
                <w:szCs w:val="20"/>
              </w:rPr>
              <w:t>lthough there are ample studies with respect to the effectiveness of baited and shelter traps in detecting and capturing decapods, they refer to different species</w:t>
            </w:r>
            <w:r w:rsidR="00906A4E" w:rsidRPr="00255A2E">
              <w:rPr>
                <w:bCs/>
                <w:szCs w:val="20"/>
              </w:rPr>
              <w:t>, primarily for population control or monitoring purposes,</w:t>
            </w:r>
            <w:r w:rsidR="009D27A6" w:rsidRPr="00255A2E">
              <w:rPr>
                <w:bCs/>
                <w:szCs w:val="20"/>
              </w:rPr>
              <w:t xml:space="preserve"> and none have been applied to </w:t>
            </w:r>
            <w:r w:rsidR="009D27A6" w:rsidRPr="00255A2E">
              <w:rPr>
                <w:bCs/>
                <w:i/>
                <w:iCs/>
                <w:szCs w:val="20"/>
              </w:rPr>
              <w:t xml:space="preserve">H. </w:t>
            </w:r>
            <w:proofErr w:type="spellStart"/>
            <w:r w:rsidR="009D27A6" w:rsidRPr="00255A2E">
              <w:rPr>
                <w:bCs/>
                <w:i/>
                <w:iCs/>
                <w:szCs w:val="20"/>
              </w:rPr>
              <w:t>sanguineus</w:t>
            </w:r>
            <w:proofErr w:type="spellEnd"/>
            <w:r w:rsidR="009D27A6" w:rsidRPr="00255A2E">
              <w:rPr>
                <w:bCs/>
                <w:szCs w:val="20"/>
              </w:rPr>
              <w:t xml:space="preserve"> yet.</w:t>
            </w:r>
            <w:r w:rsidR="009D27A6" w:rsidRPr="00E770EC">
              <w:rPr>
                <w:bCs/>
                <w:szCs w:val="20"/>
              </w:rPr>
              <w:t xml:space="preserve"> </w:t>
            </w:r>
          </w:p>
          <w:p w14:paraId="2DB30EA4" w14:textId="5814561C" w:rsidR="00AC5F8D" w:rsidRPr="00AC5F8D" w:rsidRDefault="00AC5F8D" w:rsidP="00117A6D">
            <w:pPr>
              <w:pStyle w:val="NoSpacing"/>
              <w:rPr>
                <w:bCs/>
                <w:sz w:val="20"/>
                <w:szCs w:val="20"/>
              </w:rPr>
            </w:pPr>
          </w:p>
        </w:tc>
      </w:tr>
    </w:tbl>
    <w:p w14:paraId="22BB70CE" w14:textId="77777777" w:rsidR="009D27A6" w:rsidRDefault="009D27A6"/>
    <w:p w14:paraId="5917D311" w14:textId="77777777" w:rsidR="00B828D9" w:rsidRDefault="00B828D9"/>
    <w:tbl>
      <w:tblPr>
        <w:tblStyle w:val="TableGrid"/>
        <w:tblW w:w="0" w:type="auto"/>
        <w:tblLook w:val="04A0" w:firstRow="1" w:lastRow="0" w:firstColumn="1" w:lastColumn="0" w:noHBand="0" w:noVBand="1"/>
      </w:tblPr>
      <w:tblGrid>
        <w:gridCol w:w="3295"/>
        <w:gridCol w:w="10653"/>
      </w:tblGrid>
      <w:tr w:rsidR="00117A6D" w:rsidRPr="00EA4F7D" w14:paraId="5174889B" w14:textId="77777777" w:rsidTr="00117A6D">
        <w:tc>
          <w:tcPr>
            <w:tcW w:w="13948" w:type="dxa"/>
            <w:gridSpan w:val="2"/>
            <w:shd w:val="clear" w:color="auto" w:fill="FABF8F" w:themeFill="accent6" w:themeFillTint="99"/>
          </w:tcPr>
          <w:p w14:paraId="4CE39268" w14:textId="77777777" w:rsidR="00117A6D" w:rsidRPr="00EA4F7D" w:rsidRDefault="00117A6D" w:rsidP="00117A6D">
            <w:pPr>
              <w:pStyle w:val="NoSpacing"/>
              <w:rPr>
                <w:sz w:val="24"/>
                <w:szCs w:val="24"/>
              </w:rPr>
            </w:pPr>
            <w:r w:rsidRPr="00B97BD3">
              <w:rPr>
                <w:rFonts w:eastAsia="Times New Roman"/>
                <w:b/>
                <w:sz w:val="28"/>
              </w:rPr>
              <w:t>Management</w:t>
            </w:r>
            <w:r w:rsidRPr="00B97BD3">
              <w:rPr>
                <w:rFonts w:eastAsia="Times New Roman"/>
                <w:b/>
                <w:sz w:val="28"/>
                <w:vertAlign w:val="superscript"/>
              </w:rPr>
              <w:t xml:space="preserve"> </w:t>
            </w:r>
            <w:r w:rsidRPr="002B6463">
              <w:rPr>
                <w:sz w:val="20"/>
              </w:rPr>
              <w:t xml:space="preserve">- </w:t>
            </w:r>
            <w:r w:rsidRPr="00280410">
              <w:rPr>
                <w:rFonts w:cstheme="minorHAnsi"/>
                <w:sz w:val="20"/>
                <w:szCs w:val="20"/>
              </w:rPr>
              <w:t>Measures to achieve management</w:t>
            </w:r>
            <w:r>
              <w:rPr>
                <w:rFonts w:cstheme="minorHAnsi"/>
                <w:sz w:val="20"/>
                <w:szCs w:val="20"/>
              </w:rPr>
              <w:t xml:space="preserve"> of the species once it has become widely spread within a Member State, </w:t>
            </w:r>
            <w:r w:rsidRPr="00280410">
              <w:rPr>
                <w:rFonts w:cstheme="minorHAnsi"/>
                <w:sz w:val="20"/>
                <w:szCs w:val="20"/>
              </w:rPr>
              <w:t>or part of a Member State’s territory.  (cf. Article 19)</w:t>
            </w:r>
            <w:r>
              <w:rPr>
                <w:rFonts w:cstheme="minorHAnsi"/>
                <w:sz w:val="20"/>
                <w:szCs w:val="20"/>
              </w:rPr>
              <w:t xml:space="preserve">, i.e. </w:t>
            </w:r>
            <w:r w:rsidRPr="00A2483D">
              <w:rPr>
                <w:rFonts w:cstheme="minorHAnsi"/>
                <w:b/>
                <w:sz w:val="20"/>
                <w:szCs w:val="20"/>
              </w:rPr>
              <w:t>not</w:t>
            </w:r>
            <w:r>
              <w:rPr>
                <w:rFonts w:cstheme="minorHAnsi"/>
                <w:sz w:val="20"/>
                <w:szCs w:val="20"/>
              </w:rPr>
              <w:t xml:space="preserve"> at an early stage of invasion (see Rapid eradication table above)</w:t>
            </w:r>
            <w:r w:rsidRPr="00280410">
              <w:rPr>
                <w:rFonts w:cstheme="minorHAnsi"/>
                <w:sz w:val="20"/>
                <w:szCs w:val="20"/>
              </w:rPr>
              <w:t xml:space="preserve">. </w:t>
            </w:r>
            <w:r>
              <w:rPr>
                <w:rFonts w:cstheme="minorHAnsi"/>
                <w:sz w:val="20"/>
                <w:szCs w:val="20"/>
              </w:rPr>
              <w:t>These measures can be aimed at eradication, population control or containment of a population of the species.</w:t>
            </w:r>
            <w:r w:rsidRPr="00280410">
              <w:rPr>
                <w:rFonts w:cstheme="minorHAnsi"/>
                <w:sz w:val="20"/>
                <w:szCs w:val="20"/>
              </w:rPr>
              <w:t xml:space="preserve"> </w:t>
            </w:r>
            <w:r>
              <w:rPr>
                <w:rFonts w:cstheme="minorHAnsi"/>
                <w:b/>
                <w:sz w:val="20"/>
                <w:szCs w:val="24"/>
              </w:rPr>
              <w:t>T</w:t>
            </w:r>
            <w:r w:rsidRPr="00280410">
              <w:rPr>
                <w:rFonts w:cstheme="minorHAnsi"/>
                <w:b/>
                <w:sz w:val="20"/>
                <w:szCs w:val="24"/>
              </w:rPr>
              <w:t xml:space="preserve">his table </w:t>
            </w:r>
            <w:r>
              <w:rPr>
                <w:rFonts w:cstheme="minorHAnsi"/>
                <w:b/>
                <w:sz w:val="20"/>
                <w:szCs w:val="24"/>
              </w:rPr>
              <w:t>is repeated for each of the</w:t>
            </w:r>
            <w:r w:rsidRPr="00280410">
              <w:rPr>
                <w:rFonts w:cstheme="minorHAnsi"/>
                <w:b/>
                <w:sz w:val="20"/>
                <w:szCs w:val="24"/>
              </w:rPr>
              <w:t xml:space="preserve"> management measures</w:t>
            </w:r>
            <w:r>
              <w:rPr>
                <w:rFonts w:cstheme="minorHAnsi"/>
                <w:b/>
                <w:sz w:val="20"/>
                <w:szCs w:val="24"/>
              </w:rPr>
              <w:t xml:space="preserve"> identified</w:t>
            </w:r>
            <w:r w:rsidRPr="00280410">
              <w:rPr>
                <w:rFonts w:cstheme="minorHAnsi"/>
                <w:b/>
                <w:sz w:val="20"/>
                <w:szCs w:val="24"/>
              </w:rPr>
              <w:t>.</w:t>
            </w:r>
          </w:p>
        </w:tc>
      </w:tr>
      <w:tr w:rsidR="00117A6D" w:rsidRPr="007C654A" w14:paraId="522187DE" w14:textId="77777777" w:rsidTr="00117A6D">
        <w:trPr>
          <w:trHeight w:val="517"/>
        </w:trPr>
        <w:tc>
          <w:tcPr>
            <w:tcW w:w="3295" w:type="dxa"/>
            <w:tcBorders>
              <w:bottom w:val="single" w:sz="4" w:space="0" w:color="auto"/>
            </w:tcBorders>
            <w:shd w:val="clear" w:color="auto" w:fill="FDE9D9" w:themeFill="accent6" w:themeFillTint="33"/>
          </w:tcPr>
          <w:p w14:paraId="7EA98091" w14:textId="77777777" w:rsidR="00117A6D" w:rsidRDefault="00117A6D" w:rsidP="00117A6D">
            <w:pPr>
              <w:pStyle w:val="NoSpacing"/>
              <w:rPr>
                <w:b/>
              </w:rPr>
            </w:pPr>
            <w:r>
              <w:rPr>
                <w:b/>
              </w:rPr>
              <w:t>Measure description</w:t>
            </w:r>
          </w:p>
          <w:p w14:paraId="47B627D9" w14:textId="77777777" w:rsidR="00117A6D" w:rsidRPr="00DE32F5" w:rsidRDefault="00117A6D" w:rsidP="00117A6D">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tc>
        <w:tc>
          <w:tcPr>
            <w:tcW w:w="10653" w:type="dxa"/>
            <w:tcBorders>
              <w:bottom w:val="single" w:sz="4" w:space="0" w:color="auto"/>
            </w:tcBorders>
          </w:tcPr>
          <w:p w14:paraId="32237C56" w14:textId="4F54F123" w:rsidR="00117A6D" w:rsidRPr="00E770EC" w:rsidRDefault="00117A6D" w:rsidP="00117A6D">
            <w:pPr>
              <w:pStyle w:val="NoSpacing"/>
              <w:rPr>
                <w:b/>
                <w:i/>
              </w:rPr>
            </w:pPr>
            <w:r w:rsidRPr="00E770EC">
              <w:rPr>
                <w:b/>
                <w:i/>
              </w:rPr>
              <w:t xml:space="preserve">Population control with </w:t>
            </w:r>
            <w:r w:rsidR="00AA04DB">
              <w:rPr>
                <w:b/>
                <w:i/>
              </w:rPr>
              <w:t>physical removal (</w:t>
            </w:r>
            <w:r w:rsidRPr="00E770EC">
              <w:rPr>
                <w:b/>
                <w:i/>
              </w:rPr>
              <w:t>trapping</w:t>
            </w:r>
            <w:r w:rsidR="00AA04DB">
              <w:rPr>
                <w:b/>
                <w:i/>
              </w:rPr>
              <w:t xml:space="preserve">, </w:t>
            </w:r>
            <w:r w:rsidR="00AA04DB" w:rsidRPr="00AA04DB">
              <w:rPr>
                <w:b/>
                <w:i/>
              </w:rPr>
              <w:t>collection by hand on shore and by SCUBA divers</w:t>
            </w:r>
            <w:r w:rsidR="00933541">
              <w:rPr>
                <w:b/>
                <w:i/>
              </w:rPr>
              <w:t>)</w:t>
            </w:r>
            <w:r w:rsidRPr="00E770EC">
              <w:rPr>
                <w:b/>
                <w:i/>
              </w:rPr>
              <w:t xml:space="preserve"> </w:t>
            </w:r>
          </w:p>
          <w:p w14:paraId="25543184" w14:textId="77777777" w:rsidR="00E770EC" w:rsidRPr="00E770EC" w:rsidRDefault="00E770EC" w:rsidP="00117A6D">
            <w:pPr>
              <w:pStyle w:val="NoSpacing"/>
              <w:rPr>
                <w:b/>
                <w:i/>
              </w:rPr>
            </w:pPr>
          </w:p>
          <w:p w14:paraId="1665B42E" w14:textId="66DACDF2" w:rsidR="00117A6D" w:rsidRDefault="00117A6D" w:rsidP="00117A6D">
            <w:pPr>
              <w:pStyle w:val="NoSpacing"/>
              <w:rPr>
                <w:bCs/>
                <w:iCs/>
              </w:rPr>
            </w:pPr>
            <w:r w:rsidRPr="00E770EC">
              <w:rPr>
                <w:bCs/>
                <w:iCs/>
              </w:rPr>
              <w:t xml:space="preserve">If long-term population control with physical removal is attempted for </w:t>
            </w:r>
            <w:r w:rsidRPr="00E770EC">
              <w:rPr>
                <w:bCs/>
                <w:i/>
              </w:rPr>
              <w:t xml:space="preserve">H. </w:t>
            </w:r>
            <w:proofErr w:type="spellStart"/>
            <w:r w:rsidRPr="00E770EC">
              <w:rPr>
                <w:bCs/>
                <w:i/>
              </w:rPr>
              <w:t>sanguineus</w:t>
            </w:r>
            <w:proofErr w:type="spellEnd"/>
            <w:r w:rsidRPr="00E770EC">
              <w:rPr>
                <w:bCs/>
                <w:iCs/>
              </w:rPr>
              <w:t xml:space="preserve">, </w:t>
            </w:r>
            <w:r w:rsidR="00933541">
              <w:rPr>
                <w:bCs/>
                <w:iCs/>
              </w:rPr>
              <w:t xml:space="preserve">a variety of methods can be employed, depending on the affected locations, as described in the </w:t>
            </w:r>
            <w:r w:rsidR="00EB5FC0">
              <w:rPr>
                <w:bCs/>
                <w:iCs/>
              </w:rPr>
              <w:t>‘</w:t>
            </w:r>
            <w:r w:rsidR="00933541">
              <w:rPr>
                <w:bCs/>
                <w:iCs/>
              </w:rPr>
              <w:t>Rapid eradication</w:t>
            </w:r>
            <w:r w:rsidR="00EB5FC0">
              <w:rPr>
                <w:bCs/>
                <w:iCs/>
              </w:rPr>
              <w:t>’</w:t>
            </w:r>
            <w:r w:rsidR="00933541">
              <w:rPr>
                <w:bCs/>
                <w:iCs/>
              </w:rPr>
              <w:t xml:space="preserve"> </w:t>
            </w:r>
            <w:r w:rsidR="00EB5FC0">
              <w:rPr>
                <w:bCs/>
                <w:iCs/>
              </w:rPr>
              <w:t>table above</w:t>
            </w:r>
            <w:r w:rsidR="00933541">
              <w:rPr>
                <w:bCs/>
                <w:iCs/>
              </w:rPr>
              <w:t xml:space="preserve">, i.e. </w:t>
            </w:r>
            <w:r w:rsidR="00EB5FC0">
              <w:rPr>
                <w:bCs/>
                <w:iCs/>
              </w:rPr>
              <w:t xml:space="preserve">through </w:t>
            </w:r>
            <w:r w:rsidRPr="00E770EC">
              <w:rPr>
                <w:bCs/>
                <w:iCs/>
              </w:rPr>
              <w:t xml:space="preserve">the use of </w:t>
            </w:r>
            <w:r w:rsidR="00400ADC">
              <w:rPr>
                <w:bCs/>
                <w:iCs/>
              </w:rPr>
              <w:t xml:space="preserve">baited traps, </w:t>
            </w:r>
            <w:r w:rsidRPr="00E770EC">
              <w:rPr>
                <w:bCs/>
                <w:iCs/>
              </w:rPr>
              <w:t xml:space="preserve">artificial habitat collectors </w:t>
            </w:r>
            <w:r w:rsidR="00933541">
              <w:rPr>
                <w:bCs/>
                <w:iCs/>
              </w:rPr>
              <w:t>and manual removal on shore and by SCUBA divers</w:t>
            </w:r>
            <w:r w:rsidRPr="00E770EC">
              <w:rPr>
                <w:bCs/>
                <w:iCs/>
              </w:rPr>
              <w:t xml:space="preserve">. Even though eradication is not considered feasible with such an approach, habitat collectors have been successful in collecting small and cryptic crab species and the principal of </w:t>
            </w:r>
            <w:r w:rsidR="00EB5FC0">
              <w:rPr>
                <w:bCs/>
                <w:iCs/>
              </w:rPr>
              <w:t xml:space="preserve">the </w:t>
            </w:r>
            <w:r w:rsidRPr="00E770EC">
              <w:rPr>
                <w:bCs/>
                <w:iCs/>
              </w:rPr>
              <w:t>operation</w:t>
            </w:r>
            <w:r w:rsidR="00EB5FC0">
              <w:rPr>
                <w:bCs/>
                <w:iCs/>
              </w:rPr>
              <w:t>s</w:t>
            </w:r>
            <w:r w:rsidRPr="00E770EC">
              <w:rPr>
                <w:bCs/>
                <w:iCs/>
              </w:rPr>
              <w:t xml:space="preserve"> would be the same. However, it is largely unknown to what extent physical removals would ensure that individuals removed </w:t>
            </w:r>
            <w:r w:rsidR="00933541">
              <w:rPr>
                <w:bCs/>
                <w:iCs/>
              </w:rPr>
              <w:t>would be sufficient to</w:t>
            </w:r>
            <w:r w:rsidRPr="00E770EC">
              <w:rPr>
                <w:bCs/>
                <w:iCs/>
              </w:rPr>
              <w:t xml:space="preserve"> cause a decline in population growth.</w:t>
            </w:r>
          </w:p>
          <w:p w14:paraId="3E3CD88F" w14:textId="77777777" w:rsidR="00DD1916" w:rsidRPr="00E770EC" w:rsidRDefault="00DD1916" w:rsidP="00117A6D">
            <w:pPr>
              <w:pStyle w:val="NoSpacing"/>
              <w:rPr>
                <w:bCs/>
                <w:iCs/>
              </w:rPr>
            </w:pPr>
          </w:p>
          <w:p w14:paraId="317E48EC" w14:textId="058FCEFC" w:rsidR="00117A6D" w:rsidRPr="001E61D5" w:rsidRDefault="00117A6D" w:rsidP="00117A6D">
            <w:pPr>
              <w:pStyle w:val="NoSpacing"/>
              <w:rPr>
                <w:bCs/>
              </w:rPr>
            </w:pPr>
            <w:r w:rsidRPr="001E61D5">
              <w:rPr>
                <w:bCs/>
              </w:rPr>
              <w:t xml:space="preserve">For further details please see </w:t>
            </w:r>
            <w:r w:rsidR="00EB5FC0" w:rsidRPr="001E61D5">
              <w:rPr>
                <w:bCs/>
              </w:rPr>
              <w:t>the ‘Rapid E</w:t>
            </w:r>
            <w:r w:rsidRPr="001E61D5">
              <w:rPr>
                <w:bCs/>
              </w:rPr>
              <w:t>radication</w:t>
            </w:r>
            <w:r w:rsidR="00EB5FC0" w:rsidRPr="001E61D5">
              <w:rPr>
                <w:bCs/>
              </w:rPr>
              <w:t>’</w:t>
            </w:r>
            <w:r w:rsidRPr="001E61D5">
              <w:rPr>
                <w:bCs/>
              </w:rPr>
              <w:t xml:space="preserve"> </w:t>
            </w:r>
            <w:r w:rsidR="00EB5FC0" w:rsidRPr="001E61D5">
              <w:rPr>
                <w:bCs/>
              </w:rPr>
              <w:t>table</w:t>
            </w:r>
            <w:r w:rsidRPr="001E61D5">
              <w:rPr>
                <w:bCs/>
              </w:rPr>
              <w:t xml:space="preserve"> above.</w:t>
            </w:r>
          </w:p>
          <w:p w14:paraId="56BE0062" w14:textId="26BCBBD3" w:rsidR="00E770EC" w:rsidRPr="00A968B4" w:rsidRDefault="00E770EC" w:rsidP="00117A6D">
            <w:pPr>
              <w:pStyle w:val="NoSpacing"/>
              <w:rPr>
                <w:bCs/>
                <w:i/>
                <w:sz w:val="20"/>
                <w:szCs w:val="20"/>
              </w:rPr>
            </w:pPr>
          </w:p>
        </w:tc>
      </w:tr>
      <w:tr w:rsidR="00CA68CE" w:rsidRPr="005D0DFD" w14:paraId="608CC67D" w14:textId="77777777" w:rsidTr="00F2369F">
        <w:trPr>
          <w:trHeight w:val="517"/>
        </w:trPr>
        <w:tc>
          <w:tcPr>
            <w:tcW w:w="3295" w:type="dxa"/>
            <w:shd w:val="clear" w:color="auto" w:fill="FDE9D9" w:themeFill="accent6" w:themeFillTint="33"/>
          </w:tcPr>
          <w:p w14:paraId="7C7D0772" w14:textId="77777777" w:rsidR="00CA68CE" w:rsidRDefault="00CA68CE" w:rsidP="009851BB">
            <w:pPr>
              <w:pStyle w:val="NoSpacing"/>
              <w:rPr>
                <w:b/>
              </w:rPr>
            </w:pPr>
            <w:r>
              <w:rPr>
                <w:b/>
              </w:rPr>
              <w:t>Scale of application</w:t>
            </w:r>
          </w:p>
          <w:p w14:paraId="63939D3E" w14:textId="77777777" w:rsidR="00CA68CE" w:rsidRDefault="00CA68CE" w:rsidP="009851BB">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3104450B" w14:textId="77777777" w:rsidR="00CA68CE" w:rsidRPr="00DE32F5" w:rsidRDefault="00CA68CE" w:rsidP="009851BB">
            <w:pPr>
              <w:pStyle w:val="NoSpacing"/>
              <w:rPr>
                <w:sz w:val="20"/>
              </w:rPr>
            </w:pPr>
          </w:p>
        </w:tc>
        <w:tc>
          <w:tcPr>
            <w:tcW w:w="10653" w:type="dxa"/>
          </w:tcPr>
          <w:p w14:paraId="58B9EEC4" w14:textId="07C59490" w:rsidR="00CA68CE" w:rsidRDefault="00517AAD" w:rsidP="00CA68CE">
            <w:pPr>
              <w:rPr>
                <w:szCs w:val="20"/>
              </w:rPr>
            </w:pPr>
            <w:r>
              <w:rPr>
                <w:szCs w:val="20"/>
              </w:rPr>
              <w:t>Population control could be deemed necessary if abundant populations exerted significant predation pressure</w:t>
            </w:r>
            <w:r w:rsidR="006655F1">
              <w:rPr>
                <w:szCs w:val="20"/>
              </w:rPr>
              <w:t xml:space="preserve"> on bivalve resources and habitats of conservation concern (aquaculture plots and natural mussel beds)</w:t>
            </w:r>
            <w:r w:rsidR="009C5643">
              <w:rPr>
                <w:szCs w:val="20"/>
              </w:rPr>
              <w:t>,</w:t>
            </w:r>
            <w:r w:rsidR="006655F1">
              <w:rPr>
                <w:szCs w:val="20"/>
              </w:rPr>
              <w:t xml:space="preserve"> or if </w:t>
            </w:r>
            <w:r w:rsidR="009946E4">
              <w:rPr>
                <w:szCs w:val="20"/>
              </w:rPr>
              <w:t xml:space="preserve">there was an increase in the mortality of bird species consuming </w:t>
            </w:r>
            <w:r w:rsidR="009946E4" w:rsidRPr="009946E4">
              <w:rPr>
                <w:i/>
                <w:iCs/>
                <w:szCs w:val="20"/>
              </w:rPr>
              <w:t xml:space="preserve">H. </w:t>
            </w:r>
            <w:proofErr w:type="spellStart"/>
            <w:r w:rsidR="009946E4" w:rsidRPr="009946E4">
              <w:rPr>
                <w:i/>
                <w:iCs/>
                <w:szCs w:val="20"/>
              </w:rPr>
              <w:t>sanguineus</w:t>
            </w:r>
            <w:proofErr w:type="spellEnd"/>
            <w:r w:rsidR="009946E4">
              <w:rPr>
                <w:szCs w:val="20"/>
              </w:rPr>
              <w:t xml:space="preserve"> (e.g. eider ducks </w:t>
            </w:r>
            <w:proofErr w:type="spellStart"/>
            <w:r w:rsidR="009946E4" w:rsidRPr="009946E4">
              <w:rPr>
                <w:i/>
                <w:iCs/>
                <w:szCs w:val="20"/>
              </w:rPr>
              <w:t>Somateria</w:t>
            </w:r>
            <w:proofErr w:type="spellEnd"/>
            <w:r w:rsidR="009946E4" w:rsidRPr="009946E4">
              <w:rPr>
                <w:i/>
                <w:iCs/>
                <w:szCs w:val="20"/>
              </w:rPr>
              <w:t xml:space="preserve"> </w:t>
            </w:r>
            <w:proofErr w:type="spellStart"/>
            <w:r w:rsidR="009946E4" w:rsidRPr="009946E4">
              <w:rPr>
                <w:i/>
                <w:iCs/>
                <w:szCs w:val="20"/>
              </w:rPr>
              <w:t>mollissima</w:t>
            </w:r>
            <w:proofErr w:type="spellEnd"/>
            <w:r w:rsidR="009946E4">
              <w:rPr>
                <w:szCs w:val="20"/>
              </w:rPr>
              <w:t xml:space="preserve">, with a Vulnerable European population), due to acanthocephalan infections of their prey (see </w:t>
            </w:r>
            <w:proofErr w:type="spellStart"/>
            <w:r w:rsidR="009946E4">
              <w:rPr>
                <w:szCs w:val="20"/>
              </w:rPr>
              <w:t>Galanidi</w:t>
            </w:r>
            <w:proofErr w:type="spellEnd"/>
            <w:r w:rsidR="009946E4">
              <w:rPr>
                <w:szCs w:val="20"/>
              </w:rPr>
              <w:t xml:space="preserve"> &amp; </w:t>
            </w:r>
            <w:proofErr w:type="spellStart"/>
            <w:r w:rsidR="009946E4">
              <w:rPr>
                <w:szCs w:val="20"/>
              </w:rPr>
              <w:t>Zenetos</w:t>
            </w:r>
            <w:proofErr w:type="spellEnd"/>
            <w:r w:rsidR="009946E4">
              <w:rPr>
                <w:szCs w:val="20"/>
              </w:rPr>
              <w:t>, 2017). In any case, population control would be attempted at the local scale.</w:t>
            </w:r>
          </w:p>
          <w:p w14:paraId="2FE78958" w14:textId="52E28FF8" w:rsidR="006C4653" w:rsidRPr="005D0DFD" w:rsidRDefault="006C4653" w:rsidP="00CA68CE">
            <w:pPr>
              <w:rPr>
                <w:szCs w:val="20"/>
              </w:rPr>
            </w:pPr>
          </w:p>
        </w:tc>
      </w:tr>
      <w:tr w:rsidR="00CA68CE" w:rsidRPr="002B6463" w14:paraId="2C4EAF6F" w14:textId="77777777" w:rsidTr="00E14E42">
        <w:trPr>
          <w:trHeight w:val="2222"/>
        </w:trPr>
        <w:tc>
          <w:tcPr>
            <w:tcW w:w="3295" w:type="dxa"/>
            <w:shd w:val="clear" w:color="auto" w:fill="FDE9D9" w:themeFill="accent6" w:themeFillTint="33"/>
          </w:tcPr>
          <w:p w14:paraId="13A79B3B" w14:textId="77777777" w:rsidR="00CA68CE" w:rsidRPr="0039672E" w:rsidRDefault="00CA68CE" w:rsidP="009851BB">
            <w:pPr>
              <w:pStyle w:val="NoSpacing"/>
              <w:rPr>
                <w:b/>
              </w:rPr>
            </w:pPr>
            <w:r w:rsidRPr="0039672E">
              <w:rPr>
                <w:b/>
              </w:rPr>
              <w:t xml:space="preserve">Effectiveness of </w:t>
            </w:r>
            <w:r>
              <w:rPr>
                <w:b/>
              </w:rPr>
              <w:t xml:space="preserve">the </w:t>
            </w:r>
            <w:r w:rsidRPr="0039672E">
              <w:rPr>
                <w:b/>
              </w:rPr>
              <w:t>measure</w:t>
            </w:r>
          </w:p>
          <w:p w14:paraId="1FFAD68A" w14:textId="77777777" w:rsidR="00CA68CE" w:rsidRPr="0039672E" w:rsidRDefault="00CA68CE" w:rsidP="009851BB">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75053722" w14:textId="77777777" w:rsidR="00CA68CE" w:rsidRDefault="00CA68CE" w:rsidP="009851BB">
            <w:pPr>
              <w:pStyle w:val="NoSpacing"/>
              <w:rPr>
                <w:sz w:val="20"/>
              </w:rPr>
            </w:pPr>
          </w:p>
          <w:p w14:paraId="64210CBC" w14:textId="77777777" w:rsidR="00CA68CE" w:rsidRPr="00DE32F5" w:rsidRDefault="00CA68CE" w:rsidP="009851BB">
            <w:pPr>
              <w:pStyle w:val="NoSpacing"/>
              <w:rPr>
                <w:b/>
                <w:sz w:val="20"/>
              </w:rPr>
            </w:pPr>
            <w:r>
              <w:rPr>
                <w:sz w:val="20"/>
              </w:rPr>
              <w:t>Please select one of the categories of effectiveness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061"/>
              <w:gridCol w:w="1648"/>
              <w:gridCol w:w="411"/>
              <w:gridCol w:w="2171"/>
              <w:gridCol w:w="417"/>
              <w:gridCol w:w="1939"/>
              <w:gridCol w:w="395"/>
              <w:gridCol w:w="990"/>
              <w:gridCol w:w="395"/>
            </w:tblGrid>
            <w:tr w:rsidR="00CA68CE" w14:paraId="096C16EE" w14:textId="77777777" w:rsidTr="00F2369F">
              <w:tc>
                <w:tcPr>
                  <w:tcW w:w="2116" w:type="dxa"/>
                </w:tcPr>
                <w:p w14:paraId="62F26C06" w14:textId="77777777" w:rsidR="00CA68CE" w:rsidRPr="002E17F6" w:rsidRDefault="00CA68CE" w:rsidP="009851BB">
                  <w:pPr>
                    <w:pStyle w:val="NoSpacing"/>
                    <w:rPr>
                      <w:b/>
                      <w:i/>
                      <w:sz w:val="20"/>
                    </w:rPr>
                  </w:pPr>
                  <w:r>
                    <w:rPr>
                      <w:b/>
                      <w:i/>
                      <w:sz w:val="20"/>
                    </w:rPr>
                    <w:t>Effectiveness of measures</w:t>
                  </w:r>
                </w:p>
              </w:tc>
              <w:tc>
                <w:tcPr>
                  <w:tcW w:w="1701" w:type="dxa"/>
                </w:tcPr>
                <w:p w14:paraId="09271952" w14:textId="77777777" w:rsidR="00CA68CE" w:rsidRDefault="00CA68CE" w:rsidP="009851BB">
                  <w:pPr>
                    <w:pStyle w:val="NoSpacing"/>
                    <w:jc w:val="right"/>
                    <w:rPr>
                      <w:i/>
                      <w:sz w:val="20"/>
                    </w:rPr>
                  </w:pPr>
                  <w:r>
                    <w:rPr>
                      <w:i/>
                      <w:sz w:val="20"/>
                    </w:rPr>
                    <w:t>Effective</w:t>
                  </w:r>
                </w:p>
              </w:tc>
              <w:tc>
                <w:tcPr>
                  <w:tcW w:w="425" w:type="dxa"/>
                  <w:shd w:val="clear" w:color="auto" w:fill="FDE9D9" w:themeFill="accent6" w:themeFillTint="33"/>
                </w:tcPr>
                <w:p w14:paraId="3C030AEC" w14:textId="77777777" w:rsidR="00CA68CE" w:rsidRDefault="00CA68CE" w:rsidP="009851BB">
                  <w:pPr>
                    <w:pStyle w:val="NoSpacing"/>
                    <w:jc w:val="right"/>
                    <w:rPr>
                      <w:i/>
                      <w:sz w:val="20"/>
                    </w:rPr>
                  </w:pPr>
                </w:p>
              </w:tc>
              <w:tc>
                <w:tcPr>
                  <w:tcW w:w="2268" w:type="dxa"/>
                </w:tcPr>
                <w:p w14:paraId="5BC6D90C" w14:textId="77777777" w:rsidR="00CA68CE" w:rsidRDefault="00CA68CE" w:rsidP="009851BB">
                  <w:pPr>
                    <w:pStyle w:val="NoSpacing"/>
                    <w:jc w:val="right"/>
                    <w:rPr>
                      <w:i/>
                      <w:sz w:val="20"/>
                    </w:rPr>
                  </w:pPr>
                  <w:r>
                    <w:rPr>
                      <w:i/>
                      <w:sz w:val="20"/>
                    </w:rPr>
                    <w:t xml:space="preserve">Neutral </w:t>
                  </w:r>
                </w:p>
              </w:tc>
              <w:tc>
                <w:tcPr>
                  <w:tcW w:w="425" w:type="dxa"/>
                  <w:shd w:val="clear" w:color="auto" w:fill="FDE9D9" w:themeFill="accent6" w:themeFillTint="33"/>
                </w:tcPr>
                <w:p w14:paraId="76818EFA" w14:textId="3F24D467" w:rsidR="00CA68CE" w:rsidRDefault="00CE45C9" w:rsidP="009851BB">
                  <w:pPr>
                    <w:pStyle w:val="NoSpacing"/>
                    <w:jc w:val="right"/>
                    <w:rPr>
                      <w:i/>
                      <w:sz w:val="20"/>
                    </w:rPr>
                  </w:pPr>
                  <w:r>
                    <w:rPr>
                      <w:i/>
                      <w:sz w:val="20"/>
                    </w:rPr>
                    <w:t>x</w:t>
                  </w:r>
                </w:p>
              </w:tc>
              <w:tc>
                <w:tcPr>
                  <w:tcW w:w="2002" w:type="dxa"/>
                </w:tcPr>
                <w:p w14:paraId="6357030E" w14:textId="77777777" w:rsidR="00CA68CE" w:rsidRDefault="00CA68CE" w:rsidP="009851BB">
                  <w:pPr>
                    <w:pStyle w:val="NoSpacing"/>
                    <w:jc w:val="right"/>
                    <w:rPr>
                      <w:i/>
                      <w:sz w:val="20"/>
                    </w:rPr>
                  </w:pPr>
                  <w:r>
                    <w:rPr>
                      <w:i/>
                      <w:sz w:val="20"/>
                    </w:rPr>
                    <w:t>Ineffective</w:t>
                  </w:r>
                </w:p>
              </w:tc>
              <w:tc>
                <w:tcPr>
                  <w:tcW w:w="408" w:type="dxa"/>
                  <w:shd w:val="clear" w:color="auto" w:fill="FDE9D9" w:themeFill="accent6" w:themeFillTint="33"/>
                </w:tcPr>
                <w:p w14:paraId="1C1D2234" w14:textId="77777777" w:rsidR="00CA68CE" w:rsidRDefault="00CA68CE" w:rsidP="009851BB">
                  <w:pPr>
                    <w:pStyle w:val="NoSpacing"/>
                    <w:rPr>
                      <w:i/>
                      <w:sz w:val="20"/>
                    </w:rPr>
                  </w:pPr>
                </w:p>
              </w:tc>
              <w:tc>
                <w:tcPr>
                  <w:tcW w:w="408" w:type="dxa"/>
                  <w:shd w:val="clear" w:color="auto" w:fill="auto"/>
                </w:tcPr>
                <w:p w14:paraId="24B5F0DF" w14:textId="77777777" w:rsidR="00CA68CE" w:rsidRDefault="00CA68CE" w:rsidP="009851BB">
                  <w:pPr>
                    <w:pStyle w:val="NoSpacing"/>
                    <w:rPr>
                      <w:i/>
                      <w:sz w:val="20"/>
                    </w:rPr>
                  </w:pPr>
                  <w:r>
                    <w:rPr>
                      <w:i/>
                      <w:sz w:val="20"/>
                    </w:rPr>
                    <w:t>Unknown</w:t>
                  </w:r>
                </w:p>
              </w:tc>
              <w:tc>
                <w:tcPr>
                  <w:tcW w:w="408" w:type="dxa"/>
                  <w:shd w:val="clear" w:color="auto" w:fill="FDE9D9" w:themeFill="accent6" w:themeFillTint="33"/>
                </w:tcPr>
                <w:p w14:paraId="72E65587" w14:textId="30C2E054" w:rsidR="00CA68CE" w:rsidRDefault="00CA68CE" w:rsidP="009851BB">
                  <w:pPr>
                    <w:pStyle w:val="NoSpacing"/>
                    <w:rPr>
                      <w:i/>
                      <w:sz w:val="20"/>
                    </w:rPr>
                  </w:pPr>
                </w:p>
              </w:tc>
            </w:tr>
          </w:tbl>
          <w:p w14:paraId="12B857BE" w14:textId="77777777" w:rsidR="00CA68CE" w:rsidRDefault="00CA68CE" w:rsidP="009851BB">
            <w:pPr>
              <w:pStyle w:val="NoSpacing"/>
              <w:rPr>
                <w:i/>
                <w:sz w:val="20"/>
              </w:rPr>
            </w:pPr>
          </w:p>
          <w:p w14:paraId="450ADF1A" w14:textId="77777777" w:rsidR="00CA68CE" w:rsidRDefault="00CA68CE" w:rsidP="009851BB">
            <w:pPr>
              <w:pStyle w:val="NoSpacing"/>
              <w:rPr>
                <w:sz w:val="20"/>
              </w:rPr>
            </w:pPr>
            <w:r w:rsidRPr="00C856F5">
              <w:rPr>
                <w:i/>
                <w:sz w:val="20"/>
              </w:rPr>
              <w:t>Rationale</w:t>
            </w:r>
            <w:r>
              <w:rPr>
                <w:sz w:val="20"/>
              </w:rPr>
              <w:t>:</w:t>
            </w:r>
          </w:p>
          <w:p w14:paraId="0A252BE8" w14:textId="1036FE68" w:rsidR="009946E4" w:rsidRDefault="009946E4" w:rsidP="00CA68CE">
            <w:pPr>
              <w:pStyle w:val="NoSpacing"/>
            </w:pPr>
            <w:r>
              <w:t>A</w:t>
            </w:r>
            <w:r w:rsidRPr="009946E4">
              <w:t xml:space="preserve">rtificial habitat collectors </w:t>
            </w:r>
            <w:r>
              <w:t xml:space="preserve">have not been tested for </w:t>
            </w:r>
            <w:r w:rsidRPr="009946E4">
              <w:rPr>
                <w:i/>
                <w:iCs/>
              </w:rPr>
              <w:t xml:space="preserve">H. </w:t>
            </w:r>
            <w:proofErr w:type="spellStart"/>
            <w:r w:rsidRPr="009946E4">
              <w:rPr>
                <w:i/>
                <w:iCs/>
              </w:rPr>
              <w:t>sanguineus</w:t>
            </w:r>
            <w:proofErr w:type="spellEnd"/>
            <w:r w:rsidR="00276A60">
              <w:rPr>
                <w:iCs/>
              </w:rPr>
              <w:t>,</w:t>
            </w:r>
            <w:r>
              <w:t xml:space="preserve"> but</w:t>
            </w:r>
            <w:r w:rsidRPr="009946E4">
              <w:t xml:space="preserve"> have proven successful at capturing </w:t>
            </w:r>
            <w:r w:rsidR="00276A60">
              <w:t xml:space="preserve">individuals of </w:t>
            </w:r>
            <w:r w:rsidR="00276A60" w:rsidRPr="009946E4">
              <w:t>established populations</w:t>
            </w:r>
            <w:r w:rsidR="00276A60">
              <w:t xml:space="preserve"> of </w:t>
            </w:r>
            <w:r>
              <w:t xml:space="preserve">other small and cryptic species, such as </w:t>
            </w:r>
            <w:r w:rsidRPr="009946E4">
              <w:t xml:space="preserve">mitten crabs </w:t>
            </w:r>
            <w:proofErr w:type="spellStart"/>
            <w:r w:rsidRPr="009946E4">
              <w:rPr>
                <w:i/>
                <w:iCs/>
              </w:rPr>
              <w:t>Eriocheir</w:t>
            </w:r>
            <w:proofErr w:type="spellEnd"/>
            <w:r w:rsidRPr="009946E4">
              <w:rPr>
                <w:i/>
                <w:iCs/>
              </w:rPr>
              <w:t xml:space="preserve"> </w:t>
            </w:r>
            <w:proofErr w:type="spellStart"/>
            <w:r w:rsidRPr="009946E4">
              <w:rPr>
                <w:i/>
                <w:iCs/>
              </w:rPr>
              <w:t>sinensis</w:t>
            </w:r>
            <w:proofErr w:type="spellEnd"/>
            <w:r w:rsidRPr="009946E4">
              <w:t xml:space="preserve"> (</w:t>
            </w:r>
            <w:proofErr w:type="spellStart"/>
            <w:r w:rsidRPr="009946E4">
              <w:t>Veldhuizen</w:t>
            </w:r>
            <w:proofErr w:type="spellEnd"/>
            <w:r w:rsidRPr="009946E4">
              <w:t xml:space="preserve">, 2000) and Harris mud crabs </w:t>
            </w:r>
            <w:proofErr w:type="spellStart"/>
            <w:r w:rsidRPr="009946E4">
              <w:rPr>
                <w:i/>
                <w:iCs/>
              </w:rPr>
              <w:t>Rhithropanopeus</w:t>
            </w:r>
            <w:proofErr w:type="spellEnd"/>
            <w:r w:rsidRPr="009946E4">
              <w:rPr>
                <w:i/>
                <w:iCs/>
              </w:rPr>
              <w:t xml:space="preserve"> </w:t>
            </w:r>
            <w:proofErr w:type="spellStart"/>
            <w:r w:rsidRPr="009946E4">
              <w:rPr>
                <w:i/>
                <w:iCs/>
              </w:rPr>
              <w:t>harrisii</w:t>
            </w:r>
            <w:proofErr w:type="spellEnd"/>
            <w:r w:rsidRPr="009946E4">
              <w:t xml:space="preserve"> (Fowler et al., 2013)</w:t>
            </w:r>
            <w:r w:rsidR="000D1A5C">
              <w:t>, albeit for monitoring purposes</w:t>
            </w:r>
            <w:r w:rsidRPr="009946E4">
              <w:t>.</w:t>
            </w:r>
            <w:r w:rsidR="00FA69E7">
              <w:t xml:space="preserve"> Manual removals on the intertidal and the subtidal, even though labour intensive, could be effective in removing large numbers of</w:t>
            </w:r>
            <w:r w:rsidR="000D1A5C">
              <w:t xml:space="preserve">, at least, the larger sized individuals. </w:t>
            </w:r>
            <w:r w:rsidR="00FA69E7" w:rsidRPr="00FA69E7">
              <w:t xml:space="preserve">However, it is unknown to what extent physical removals would ensure that individuals removed would be sufficient to cause a decline in population </w:t>
            </w:r>
            <w:r w:rsidR="000D1A5C">
              <w:t xml:space="preserve">size and </w:t>
            </w:r>
            <w:r w:rsidR="00FA69E7" w:rsidRPr="00FA69E7">
              <w:t>growth.</w:t>
            </w:r>
          </w:p>
          <w:p w14:paraId="3F4CCCAD" w14:textId="77777777" w:rsidR="00DD1916" w:rsidRDefault="00DD1916" w:rsidP="00CA68CE">
            <w:pPr>
              <w:pStyle w:val="NoSpacing"/>
            </w:pPr>
          </w:p>
          <w:p w14:paraId="7910A704" w14:textId="77777777" w:rsidR="00CA68CE" w:rsidRDefault="00517AAD" w:rsidP="00CA68CE">
            <w:pPr>
              <w:pStyle w:val="NoSpacing"/>
            </w:pPr>
            <w:r w:rsidRPr="00517AAD">
              <w:t>Effectiveness w</w:t>
            </w:r>
            <w:r w:rsidR="006F5EB0">
              <w:t>ill</w:t>
            </w:r>
            <w:r w:rsidRPr="00517AAD">
              <w:t xml:space="preserve"> also depend on the connectivity of the targeted locations with possible source locations of </w:t>
            </w:r>
            <w:r w:rsidRPr="00517AAD">
              <w:rPr>
                <w:i/>
                <w:iCs/>
              </w:rPr>
              <w:t xml:space="preserve">H. </w:t>
            </w:r>
            <w:proofErr w:type="spellStart"/>
            <w:r w:rsidRPr="00517AAD">
              <w:rPr>
                <w:i/>
                <w:iCs/>
              </w:rPr>
              <w:t>sanguineus</w:t>
            </w:r>
            <w:proofErr w:type="spellEnd"/>
            <w:r w:rsidRPr="00517AAD">
              <w:t xml:space="preserve"> naturally dispersing larvae.</w:t>
            </w:r>
          </w:p>
          <w:p w14:paraId="18A5D0F9" w14:textId="59B1121C" w:rsidR="009C5643" w:rsidRPr="00517AAD" w:rsidRDefault="009C5643" w:rsidP="00CA68CE">
            <w:pPr>
              <w:pStyle w:val="NoSpacing"/>
            </w:pPr>
          </w:p>
        </w:tc>
      </w:tr>
      <w:tr w:rsidR="00CA68CE" w:rsidRPr="002B6463" w14:paraId="47F4FE3D" w14:textId="77777777" w:rsidTr="00F416B9">
        <w:tc>
          <w:tcPr>
            <w:tcW w:w="3295" w:type="dxa"/>
            <w:shd w:val="clear" w:color="auto" w:fill="FDE9D9" w:themeFill="accent6" w:themeFillTint="33"/>
          </w:tcPr>
          <w:p w14:paraId="61ACFA08" w14:textId="77777777" w:rsidR="00CA68CE" w:rsidRPr="0039672E" w:rsidRDefault="00CA68CE" w:rsidP="009851BB">
            <w:pPr>
              <w:pStyle w:val="NoSpacing"/>
              <w:rPr>
                <w:b/>
              </w:rPr>
            </w:pPr>
            <w:r w:rsidRPr="0039672E">
              <w:rPr>
                <w:b/>
              </w:rPr>
              <w:t>Effort required</w:t>
            </w:r>
          </w:p>
          <w:p w14:paraId="4400F466" w14:textId="77777777" w:rsidR="00CA68CE" w:rsidRPr="002B6463" w:rsidRDefault="00CA68CE" w:rsidP="009851BB">
            <w:pPr>
              <w:pStyle w:val="NoSpacing"/>
              <w:rPr>
                <w:sz w:val="20"/>
              </w:rPr>
            </w:pPr>
            <w:r w:rsidRPr="00EA6987">
              <w:rPr>
                <w:sz w:val="20"/>
              </w:rPr>
              <w:t>e.g. period of time over which measure need to be applied to have results</w:t>
            </w:r>
          </w:p>
        </w:tc>
        <w:tc>
          <w:tcPr>
            <w:tcW w:w="10653" w:type="dxa"/>
          </w:tcPr>
          <w:p w14:paraId="73ACD1AE" w14:textId="276760AA" w:rsidR="00CA68CE" w:rsidRPr="00906A4E" w:rsidRDefault="000D1A5C" w:rsidP="009851BB">
            <w:pPr>
              <w:pStyle w:val="NoSpacing"/>
            </w:pPr>
            <w:r w:rsidRPr="00906A4E">
              <w:t xml:space="preserve">Population control would most likely require </w:t>
            </w:r>
            <w:r w:rsidR="00CE45C9">
              <w:t xml:space="preserve">continuous and </w:t>
            </w:r>
            <w:r w:rsidRPr="00906A4E">
              <w:t>sustained efforts over consecutive years, especially around aquaculture plots.</w:t>
            </w:r>
          </w:p>
        </w:tc>
      </w:tr>
      <w:tr w:rsidR="00CA68CE" w:rsidRPr="002B6463" w14:paraId="73334996" w14:textId="77777777" w:rsidTr="00F416B9">
        <w:tc>
          <w:tcPr>
            <w:tcW w:w="3295" w:type="dxa"/>
            <w:shd w:val="clear" w:color="auto" w:fill="FDE9D9" w:themeFill="accent6" w:themeFillTint="33"/>
          </w:tcPr>
          <w:p w14:paraId="1CCA5815" w14:textId="77777777" w:rsidR="00CA68CE" w:rsidRPr="0039672E" w:rsidRDefault="00CA68CE" w:rsidP="009851BB">
            <w:pPr>
              <w:pStyle w:val="NoSpacing"/>
              <w:rPr>
                <w:b/>
                <w:sz w:val="24"/>
                <w:vertAlign w:val="superscript"/>
              </w:rPr>
            </w:pPr>
            <w:r w:rsidRPr="0039672E">
              <w:rPr>
                <w:b/>
              </w:rPr>
              <w:t>Resources required</w:t>
            </w:r>
            <w:r>
              <w:rPr>
                <w:b/>
              </w:rPr>
              <w:t xml:space="preserve"> </w:t>
            </w:r>
            <w:r>
              <w:rPr>
                <w:b/>
                <w:vertAlign w:val="superscript"/>
              </w:rPr>
              <w:t>1</w:t>
            </w:r>
          </w:p>
          <w:p w14:paraId="19A1E304" w14:textId="77777777" w:rsidR="00CA68CE" w:rsidRPr="002B6463" w:rsidRDefault="00CA68CE" w:rsidP="009851BB">
            <w:pPr>
              <w:pStyle w:val="NoSpacing"/>
              <w:rPr>
                <w:sz w:val="20"/>
              </w:rPr>
            </w:pPr>
            <w:r>
              <w:rPr>
                <w:sz w:val="20"/>
              </w:rPr>
              <w:t>e.g. cost, staff, equipment etc.</w:t>
            </w:r>
          </w:p>
        </w:tc>
        <w:tc>
          <w:tcPr>
            <w:tcW w:w="10653" w:type="dxa"/>
          </w:tcPr>
          <w:p w14:paraId="47903D53" w14:textId="6FDFCF97" w:rsidR="006F5EB0" w:rsidRDefault="006F5EB0" w:rsidP="00CA68CE">
            <w:pPr>
              <w:pStyle w:val="NoSpacing"/>
            </w:pPr>
            <w:r w:rsidRPr="00906A4E">
              <w:t>Artificial habitat collectors are not expensive to construct and could be deployed and retrieved during shellfish culture operations.</w:t>
            </w:r>
            <w:r>
              <w:t xml:space="preserve"> Visual searches for manual removal involve a great amount of time and effort (see </w:t>
            </w:r>
            <w:r w:rsidR="008D3C5E">
              <w:t>‘Rapid E</w:t>
            </w:r>
            <w:r>
              <w:t>radication</w:t>
            </w:r>
            <w:r w:rsidR="008D3C5E">
              <w:t>’</w:t>
            </w:r>
            <w:r>
              <w:t xml:space="preserve"> </w:t>
            </w:r>
            <w:r w:rsidR="008D3C5E">
              <w:t>table</w:t>
            </w:r>
            <w:r>
              <w:t xml:space="preserve"> above), while d</w:t>
            </w:r>
            <w:r w:rsidRPr="00E770EC">
              <w:t>iver time also represents a considerable expense.</w:t>
            </w:r>
          </w:p>
          <w:p w14:paraId="6B2485F0" w14:textId="35E905CC" w:rsidR="009C5643" w:rsidRPr="00906A4E" w:rsidRDefault="009C5643" w:rsidP="00CA68CE">
            <w:pPr>
              <w:pStyle w:val="NoSpacing"/>
            </w:pPr>
          </w:p>
        </w:tc>
      </w:tr>
      <w:tr w:rsidR="00CA68CE" w:rsidRPr="002B6463" w14:paraId="147FBB7B" w14:textId="77777777" w:rsidTr="00F416B9">
        <w:tc>
          <w:tcPr>
            <w:tcW w:w="3295" w:type="dxa"/>
            <w:shd w:val="clear" w:color="auto" w:fill="FDE9D9" w:themeFill="accent6" w:themeFillTint="33"/>
          </w:tcPr>
          <w:p w14:paraId="119AF402" w14:textId="77777777" w:rsidR="00CA68CE" w:rsidRPr="0039672E" w:rsidRDefault="00CA68CE" w:rsidP="009851BB">
            <w:pPr>
              <w:pStyle w:val="NoSpacing"/>
              <w:rPr>
                <w:b/>
              </w:rPr>
            </w:pPr>
            <w:r w:rsidRPr="0039672E">
              <w:rPr>
                <w:b/>
              </w:rPr>
              <w:t>Side effects (incl. potential)</w:t>
            </w:r>
            <w:r>
              <w:rPr>
                <w:b/>
              </w:rPr>
              <w:t xml:space="preserve"> – both positive and negative</w:t>
            </w:r>
          </w:p>
          <w:p w14:paraId="008FB597" w14:textId="77777777" w:rsidR="00CA68CE" w:rsidRDefault="00CA68CE" w:rsidP="009851BB">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24361290" w14:textId="77777777" w:rsidR="00CA68CE" w:rsidRDefault="00CA68CE" w:rsidP="009851BB">
            <w:pPr>
              <w:pStyle w:val="NoSpacing"/>
              <w:rPr>
                <w:b/>
              </w:rPr>
            </w:pPr>
          </w:p>
          <w:p w14:paraId="4972D456" w14:textId="77777777" w:rsidR="00CA68CE" w:rsidRPr="0039672E" w:rsidRDefault="00CA68CE" w:rsidP="009851BB">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CA68CE" w14:paraId="262F7936" w14:textId="77777777" w:rsidTr="009851BB">
              <w:tc>
                <w:tcPr>
                  <w:tcW w:w="2116" w:type="dxa"/>
                </w:tcPr>
                <w:p w14:paraId="5548CB28" w14:textId="77777777" w:rsidR="00CA68CE" w:rsidRPr="002E17F6" w:rsidRDefault="00CA68CE" w:rsidP="009851BB">
                  <w:pPr>
                    <w:pStyle w:val="NoSpacing"/>
                    <w:rPr>
                      <w:b/>
                      <w:i/>
                      <w:sz w:val="20"/>
                    </w:rPr>
                  </w:pPr>
                  <w:r w:rsidRPr="002E17F6">
                    <w:rPr>
                      <w:b/>
                      <w:i/>
                      <w:sz w:val="20"/>
                    </w:rPr>
                    <w:t>Environmental</w:t>
                  </w:r>
                  <w:r>
                    <w:rPr>
                      <w:b/>
                      <w:i/>
                      <w:sz w:val="20"/>
                    </w:rPr>
                    <w:t xml:space="preserve"> effects</w:t>
                  </w:r>
                </w:p>
              </w:tc>
              <w:tc>
                <w:tcPr>
                  <w:tcW w:w="1701" w:type="dxa"/>
                </w:tcPr>
                <w:p w14:paraId="64A6B2DE" w14:textId="77777777" w:rsidR="00CA68CE" w:rsidRDefault="00CA68CE" w:rsidP="009851BB">
                  <w:pPr>
                    <w:pStyle w:val="NoSpacing"/>
                    <w:jc w:val="right"/>
                    <w:rPr>
                      <w:i/>
                      <w:sz w:val="20"/>
                    </w:rPr>
                  </w:pPr>
                  <w:r>
                    <w:rPr>
                      <w:i/>
                      <w:sz w:val="20"/>
                    </w:rPr>
                    <w:t>Positive</w:t>
                  </w:r>
                </w:p>
              </w:tc>
              <w:tc>
                <w:tcPr>
                  <w:tcW w:w="425" w:type="dxa"/>
                  <w:shd w:val="clear" w:color="auto" w:fill="FDE9D9" w:themeFill="accent6" w:themeFillTint="33"/>
                </w:tcPr>
                <w:p w14:paraId="6A28D9B8" w14:textId="77777777" w:rsidR="00CA68CE" w:rsidRDefault="00CA68CE" w:rsidP="009851BB">
                  <w:pPr>
                    <w:pStyle w:val="NoSpacing"/>
                    <w:jc w:val="right"/>
                    <w:rPr>
                      <w:i/>
                      <w:sz w:val="20"/>
                    </w:rPr>
                  </w:pPr>
                </w:p>
              </w:tc>
              <w:tc>
                <w:tcPr>
                  <w:tcW w:w="2268" w:type="dxa"/>
                </w:tcPr>
                <w:p w14:paraId="3C355756" w14:textId="77777777" w:rsidR="00CA68CE" w:rsidRDefault="00CA68CE" w:rsidP="009851BB">
                  <w:pPr>
                    <w:pStyle w:val="NoSpacing"/>
                    <w:jc w:val="right"/>
                    <w:rPr>
                      <w:i/>
                      <w:sz w:val="20"/>
                    </w:rPr>
                  </w:pPr>
                  <w:r>
                    <w:rPr>
                      <w:i/>
                      <w:sz w:val="20"/>
                    </w:rPr>
                    <w:t>Neutral or mixed</w:t>
                  </w:r>
                </w:p>
              </w:tc>
              <w:tc>
                <w:tcPr>
                  <w:tcW w:w="425" w:type="dxa"/>
                  <w:shd w:val="clear" w:color="auto" w:fill="FDE9D9" w:themeFill="accent6" w:themeFillTint="33"/>
                </w:tcPr>
                <w:p w14:paraId="656462DE" w14:textId="77777777" w:rsidR="00CA68CE" w:rsidRDefault="00CA68CE" w:rsidP="009851BB">
                  <w:pPr>
                    <w:pStyle w:val="NoSpacing"/>
                    <w:jc w:val="right"/>
                    <w:rPr>
                      <w:i/>
                      <w:sz w:val="20"/>
                    </w:rPr>
                  </w:pPr>
                </w:p>
              </w:tc>
              <w:tc>
                <w:tcPr>
                  <w:tcW w:w="2002" w:type="dxa"/>
                </w:tcPr>
                <w:p w14:paraId="5731DCAD" w14:textId="77777777" w:rsidR="00CA68CE" w:rsidRDefault="00CA68CE" w:rsidP="009851BB">
                  <w:pPr>
                    <w:pStyle w:val="NoSpacing"/>
                    <w:jc w:val="right"/>
                    <w:rPr>
                      <w:i/>
                      <w:sz w:val="20"/>
                    </w:rPr>
                  </w:pPr>
                  <w:r>
                    <w:rPr>
                      <w:i/>
                      <w:sz w:val="20"/>
                    </w:rPr>
                    <w:t>Negative</w:t>
                  </w:r>
                </w:p>
              </w:tc>
              <w:tc>
                <w:tcPr>
                  <w:tcW w:w="408" w:type="dxa"/>
                  <w:shd w:val="clear" w:color="auto" w:fill="FDE9D9" w:themeFill="accent6" w:themeFillTint="33"/>
                </w:tcPr>
                <w:p w14:paraId="2EEBC69E" w14:textId="5FBD01E5" w:rsidR="00CA68CE" w:rsidRDefault="00CE45C9" w:rsidP="009851BB">
                  <w:pPr>
                    <w:pStyle w:val="NoSpacing"/>
                    <w:rPr>
                      <w:i/>
                      <w:sz w:val="20"/>
                    </w:rPr>
                  </w:pPr>
                  <w:r>
                    <w:rPr>
                      <w:i/>
                      <w:sz w:val="20"/>
                    </w:rPr>
                    <w:t>x</w:t>
                  </w:r>
                </w:p>
              </w:tc>
            </w:tr>
            <w:tr w:rsidR="00CA68CE" w14:paraId="2D3F8B26" w14:textId="77777777" w:rsidTr="009851BB">
              <w:tc>
                <w:tcPr>
                  <w:tcW w:w="2116" w:type="dxa"/>
                </w:tcPr>
                <w:p w14:paraId="0649CFFB" w14:textId="77777777" w:rsidR="00CA68CE" w:rsidRPr="002E17F6" w:rsidRDefault="00CA68CE" w:rsidP="009851BB">
                  <w:pPr>
                    <w:pStyle w:val="NoSpacing"/>
                    <w:rPr>
                      <w:b/>
                      <w:i/>
                      <w:sz w:val="20"/>
                    </w:rPr>
                  </w:pPr>
                  <w:r w:rsidRPr="002E17F6">
                    <w:rPr>
                      <w:b/>
                      <w:i/>
                      <w:sz w:val="20"/>
                    </w:rPr>
                    <w:t>Social</w:t>
                  </w:r>
                  <w:r>
                    <w:rPr>
                      <w:b/>
                      <w:i/>
                      <w:sz w:val="20"/>
                    </w:rPr>
                    <w:t xml:space="preserve"> effects</w:t>
                  </w:r>
                </w:p>
              </w:tc>
              <w:tc>
                <w:tcPr>
                  <w:tcW w:w="1701" w:type="dxa"/>
                </w:tcPr>
                <w:p w14:paraId="58BC8EF9" w14:textId="77777777" w:rsidR="00CA68CE" w:rsidRDefault="00CA68CE" w:rsidP="009851BB">
                  <w:pPr>
                    <w:pStyle w:val="NoSpacing"/>
                    <w:jc w:val="right"/>
                    <w:rPr>
                      <w:i/>
                      <w:sz w:val="20"/>
                    </w:rPr>
                  </w:pPr>
                  <w:r>
                    <w:rPr>
                      <w:i/>
                      <w:sz w:val="20"/>
                    </w:rPr>
                    <w:t>Positive</w:t>
                  </w:r>
                </w:p>
              </w:tc>
              <w:tc>
                <w:tcPr>
                  <w:tcW w:w="425" w:type="dxa"/>
                  <w:shd w:val="clear" w:color="auto" w:fill="FDE9D9" w:themeFill="accent6" w:themeFillTint="33"/>
                </w:tcPr>
                <w:p w14:paraId="54C5C88A" w14:textId="18930277" w:rsidR="00CA68CE" w:rsidRDefault="00400ADC" w:rsidP="009851BB">
                  <w:pPr>
                    <w:pStyle w:val="NoSpacing"/>
                    <w:jc w:val="right"/>
                    <w:rPr>
                      <w:i/>
                      <w:sz w:val="20"/>
                    </w:rPr>
                  </w:pPr>
                  <w:r>
                    <w:rPr>
                      <w:i/>
                      <w:sz w:val="20"/>
                    </w:rPr>
                    <w:t>x</w:t>
                  </w:r>
                </w:p>
              </w:tc>
              <w:tc>
                <w:tcPr>
                  <w:tcW w:w="2268" w:type="dxa"/>
                </w:tcPr>
                <w:p w14:paraId="42AB270E" w14:textId="77777777" w:rsidR="00CA68CE" w:rsidRDefault="00CA68CE" w:rsidP="009851BB">
                  <w:pPr>
                    <w:pStyle w:val="NoSpacing"/>
                    <w:jc w:val="right"/>
                    <w:rPr>
                      <w:i/>
                      <w:sz w:val="20"/>
                    </w:rPr>
                  </w:pPr>
                  <w:r>
                    <w:rPr>
                      <w:i/>
                      <w:sz w:val="20"/>
                    </w:rPr>
                    <w:t>Neutral or mixed</w:t>
                  </w:r>
                </w:p>
              </w:tc>
              <w:tc>
                <w:tcPr>
                  <w:tcW w:w="425" w:type="dxa"/>
                  <w:shd w:val="clear" w:color="auto" w:fill="FDE9D9" w:themeFill="accent6" w:themeFillTint="33"/>
                </w:tcPr>
                <w:p w14:paraId="3B062485" w14:textId="487B1CD6" w:rsidR="00CA68CE" w:rsidRDefault="00CA68CE" w:rsidP="009851BB">
                  <w:pPr>
                    <w:pStyle w:val="NoSpacing"/>
                    <w:jc w:val="right"/>
                    <w:rPr>
                      <w:i/>
                      <w:sz w:val="20"/>
                    </w:rPr>
                  </w:pPr>
                </w:p>
              </w:tc>
              <w:tc>
                <w:tcPr>
                  <w:tcW w:w="2002" w:type="dxa"/>
                </w:tcPr>
                <w:p w14:paraId="75B3D363" w14:textId="77777777" w:rsidR="00CA68CE" w:rsidRDefault="00CA68CE" w:rsidP="009851BB">
                  <w:pPr>
                    <w:pStyle w:val="NoSpacing"/>
                    <w:jc w:val="right"/>
                    <w:rPr>
                      <w:i/>
                      <w:sz w:val="20"/>
                    </w:rPr>
                  </w:pPr>
                  <w:r>
                    <w:rPr>
                      <w:i/>
                      <w:sz w:val="20"/>
                    </w:rPr>
                    <w:t>Negative</w:t>
                  </w:r>
                </w:p>
              </w:tc>
              <w:tc>
                <w:tcPr>
                  <w:tcW w:w="408" w:type="dxa"/>
                  <w:shd w:val="clear" w:color="auto" w:fill="FDE9D9" w:themeFill="accent6" w:themeFillTint="33"/>
                </w:tcPr>
                <w:p w14:paraId="0EC16B56" w14:textId="4A2DF51D" w:rsidR="00CA68CE" w:rsidRDefault="00CA68CE" w:rsidP="009851BB">
                  <w:pPr>
                    <w:pStyle w:val="NoSpacing"/>
                    <w:rPr>
                      <w:i/>
                      <w:sz w:val="20"/>
                    </w:rPr>
                  </w:pPr>
                </w:p>
              </w:tc>
            </w:tr>
            <w:tr w:rsidR="00CA68CE" w14:paraId="236E0A4E" w14:textId="77777777" w:rsidTr="009851BB">
              <w:tc>
                <w:tcPr>
                  <w:tcW w:w="2116" w:type="dxa"/>
                </w:tcPr>
                <w:p w14:paraId="79CA0086" w14:textId="77777777" w:rsidR="00CA68CE" w:rsidRPr="002E17F6" w:rsidRDefault="00CA68CE" w:rsidP="009851BB">
                  <w:pPr>
                    <w:pStyle w:val="NoSpacing"/>
                    <w:rPr>
                      <w:b/>
                      <w:i/>
                      <w:sz w:val="20"/>
                    </w:rPr>
                  </w:pPr>
                  <w:r w:rsidRPr="002E17F6">
                    <w:rPr>
                      <w:b/>
                      <w:i/>
                      <w:sz w:val="20"/>
                    </w:rPr>
                    <w:t>Economic</w:t>
                  </w:r>
                  <w:r>
                    <w:rPr>
                      <w:b/>
                      <w:i/>
                      <w:sz w:val="20"/>
                    </w:rPr>
                    <w:t xml:space="preserve"> effects</w:t>
                  </w:r>
                </w:p>
              </w:tc>
              <w:tc>
                <w:tcPr>
                  <w:tcW w:w="1701" w:type="dxa"/>
                </w:tcPr>
                <w:p w14:paraId="55831F12" w14:textId="77777777" w:rsidR="00CA68CE" w:rsidRDefault="00CA68CE" w:rsidP="009851BB">
                  <w:pPr>
                    <w:pStyle w:val="NoSpacing"/>
                    <w:jc w:val="right"/>
                    <w:rPr>
                      <w:i/>
                      <w:sz w:val="20"/>
                    </w:rPr>
                  </w:pPr>
                  <w:r>
                    <w:rPr>
                      <w:i/>
                      <w:sz w:val="20"/>
                    </w:rPr>
                    <w:t>Positive</w:t>
                  </w:r>
                </w:p>
              </w:tc>
              <w:tc>
                <w:tcPr>
                  <w:tcW w:w="425" w:type="dxa"/>
                  <w:shd w:val="clear" w:color="auto" w:fill="FDE9D9" w:themeFill="accent6" w:themeFillTint="33"/>
                </w:tcPr>
                <w:p w14:paraId="224BE243" w14:textId="77777777" w:rsidR="00CA68CE" w:rsidRDefault="00CA68CE" w:rsidP="009851BB">
                  <w:pPr>
                    <w:pStyle w:val="NoSpacing"/>
                    <w:jc w:val="right"/>
                    <w:rPr>
                      <w:i/>
                      <w:sz w:val="20"/>
                    </w:rPr>
                  </w:pPr>
                </w:p>
              </w:tc>
              <w:tc>
                <w:tcPr>
                  <w:tcW w:w="2268" w:type="dxa"/>
                </w:tcPr>
                <w:p w14:paraId="5433ED52" w14:textId="77777777" w:rsidR="00CA68CE" w:rsidRDefault="00CA68CE" w:rsidP="009851BB">
                  <w:pPr>
                    <w:pStyle w:val="NoSpacing"/>
                    <w:jc w:val="right"/>
                    <w:rPr>
                      <w:i/>
                      <w:sz w:val="20"/>
                    </w:rPr>
                  </w:pPr>
                  <w:r>
                    <w:rPr>
                      <w:i/>
                      <w:sz w:val="20"/>
                    </w:rPr>
                    <w:t>Neutral or mixed</w:t>
                  </w:r>
                </w:p>
              </w:tc>
              <w:tc>
                <w:tcPr>
                  <w:tcW w:w="425" w:type="dxa"/>
                  <w:shd w:val="clear" w:color="auto" w:fill="FDE9D9" w:themeFill="accent6" w:themeFillTint="33"/>
                </w:tcPr>
                <w:p w14:paraId="6724397B" w14:textId="61DD30CC" w:rsidR="00CA68CE" w:rsidRDefault="00CE45C9" w:rsidP="009851BB">
                  <w:pPr>
                    <w:pStyle w:val="NoSpacing"/>
                    <w:jc w:val="right"/>
                    <w:rPr>
                      <w:i/>
                      <w:sz w:val="20"/>
                    </w:rPr>
                  </w:pPr>
                  <w:r>
                    <w:rPr>
                      <w:i/>
                      <w:sz w:val="20"/>
                    </w:rPr>
                    <w:t>x</w:t>
                  </w:r>
                </w:p>
              </w:tc>
              <w:tc>
                <w:tcPr>
                  <w:tcW w:w="2002" w:type="dxa"/>
                </w:tcPr>
                <w:p w14:paraId="73BE0397" w14:textId="77777777" w:rsidR="00CA68CE" w:rsidRDefault="00CA68CE" w:rsidP="009851BB">
                  <w:pPr>
                    <w:pStyle w:val="NoSpacing"/>
                    <w:jc w:val="right"/>
                    <w:rPr>
                      <w:i/>
                      <w:sz w:val="20"/>
                    </w:rPr>
                  </w:pPr>
                  <w:r>
                    <w:rPr>
                      <w:i/>
                      <w:sz w:val="20"/>
                    </w:rPr>
                    <w:t>Negative</w:t>
                  </w:r>
                </w:p>
              </w:tc>
              <w:tc>
                <w:tcPr>
                  <w:tcW w:w="408" w:type="dxa"/>
                  <w:shd w:val="clear" w:color="auto" w:fill="FDE9D9" w:themeFill="accent6" w:themeFillTint="33"/>
                </w:tcPr>
                <w:p w14:paraId="5B9CA4E0" w14:textId="3347AC7E" w:rsidR="00CA68CE" w:rsidRDefault="00CA68CE" w:rsidP="009851BB">
                  <w:pPr>
                    <w:pStyle w:val="NoSpacing"/>
                    <w:rPr>
                      <w:i/>
                      <w:sz w:val="20"/>
                    </w:rPr>
                  </w:pPr>
                </w:p>
              </w:tc>
            </w:tr>
          </w:tbl>
          <w:p w14:paraId="4F8E1F83" w14:textId="77777777" w:rsidR="00CA68CE" w:rsidRDefault="00CA68CE" w:rsidP="009851BB">
            <w:pPr>
              <w:pStyle w:val="NoSpacing"/>
              <w:rPr>
                <w:i/>
                <w:sz w:val="20"/>
              </w:rPr>
            </w:pPr>
          </w:p>
          <w:p w14:paraId="1A5BC1E1" w14:textId="77777777" w:rsidR="00CA68CE" w:rsidRDefault="00CA68CE" w:rsidP="009851BB">
            <w:pPr>
              <w:pStyle w:val="NoSpacing"/>
              <w:rPr>
                <w:sz w:val="20"/>
              </w:rPr>
            </w:pPr>
            <w:r w:rsidRPr="00C856F5">
              <w:rPr>
                <w:i/>
                <w:sz w:val="20"/>
              </w:rPr>
              <w:t>Rationale</w:t>
            </w:r>
            <w:r>
              <w:rPr>
                <w:sz w:val="20"/>
              </w:rPr>
              <w:t>:</w:t>
            </w:r>
          </w:p>
          <w:p w14:paraId="5A4D017F" w14:textId="490E5FF9" w:rsidR="00CE45C9" w:rsidRDefault="00CE45C9" w:rsidP="00CE45C9">
            <w:pPr>
              <w:pStyle w:val="NoSpacing"/>
            </w:pPr>
            <w:r w:rsidRPr="00E770EC">
              <w:t xml:space="preserve">Some ecological issues may arise, associated with ghost fishing and marine litter in the event of equipment loss. Moreover, artificial habitat collectors attract other species apart from the targeted one (Hewitt </w:t>
            </w:r>
            <w:r>
              <w:t>&amp;</w:t>
            </w:r>
            <w:r w:rsidRPr="00E770EC">
              <w:t xml:space="preserve"> McDonald</w:t>
            </w:r>
            <w:r w:rsidR="008D3C5E">
              <w:t>,</w:t>
            </w:r>
            <w:r w:rsidRPr="00E770EC">
              <w:t xml:space="preserve"> 2013)</w:t>
            </w:r>
            <w:r>
              <w:t>.</w:t>
            </w:r>
            <w:r w:rsidRPr="00E770EC">
              <w:t xml:space="preserve"> </w:t>
            </w:r>
            <w:r>
              <w:t>O</w:t>
            </w:r>
            <w:r w:rsidRPr="00955F6E">
              <w:t>verturning all boulders</w:t>
            </w:r>
            <w:r>
              <w:t xml:space="preserve"> and rocks</w:t>
            </w:r>
            <w:r w:rsidRPr="00955F6E">
              <w:t xml:space="preserve"> in an extensive area for hand-collecting the species can have severe impacts on native fauna.</w:t>
            </w:r>
          </w:p>
          <w:p w14:paraId="0054E3D1" w14:textId="77777777" w:rsidR="00DD1916" w:rsidRDefault="00DD1916" w:rsidP="00CE45C9">
            <w:pPr>
              <w:pStyle w:val="NoSpacing"/>
            </w:pPr>
          </w:p>
          <w:p w14:paraId="2497AA2D" w14:textId="0306024D" w:rsidR="00400ADC" w:rsidRPr="00E770EC" w:rsidRDefault="00400ADC" w:rsidP="00CE45C9">
            <w:pPr>
              <w:pStyle w:val="NoSpacing"/>
            </w:pPr>
            <w:r w:rsidRPr="00A812ED">
              <w:t xml:space="preserve">A positive social effect is that involving </w:t>
            </w:r>
            <w:r>
              <w:t xml:space="preserve">staff of aquaculture farms, </w:t>
            </w:r>
            <w:r w:rsidRPr="00A812ED">
              <w:t>professional divers</w:t>
            </w:r>
            <w:r>
              <w:t xml:space="preserve"> and fishers, as well as volunteers,</w:t>
            </w:r>
            <w:r w:rsidRPr="00A812ED">
              <w:t xml:space="preserve"> in removal efforts will increase their overall awareness on biological invasions.</w:t>
            </w:r>
          </w:p>
          <w:p w14:paraId="3B1E4D14" w14:textId="77777777" w:rsidR="00CA68CE" w:rsidRPr="002B6463" w:rsidRDefault="00CA68CE" w:rsidP="00CA68CE">
            <w:pPr>
              <w:pStyle w:val="NoSpacing"/>
              <w:rPr>
                <w:sz w:val="20"/>
              </w:rPr>
            </w:pPr>
          </w:p>
        </w:tc>
      </w:tr>
      <w:tr w:rsidR="00CA68CE" w:rsidRPr="00C75EDD" w14:paraId="01671F63" w14:textId="77777777" w:rsidTr="00F61F92">
        <w:tc>
          <w:tcPr>
            <w:tcW w:w="3295" w:type="dxa"/>
            <w:shd w:val="clear" w:color="auto" w:fill="FDE9D9" w:themeFill="accent6" w:themeFillTint="33"/>
          </w:tcPr>
          <w:p w14:paraId="03480E8A" w14:textId="77777777" w:rsidR="00CA68CE" w:rsidRPr="0039672E" w:rsidRDefault="00CA68CE" w:rsidP="009851BB">
            <w:pPr>
              <w:pStyle w:val="NoSpacing"/>
              <w:rPr>
                <w:b/>
              </w:rPr>
            </w:pPr>
            <w:r w:rsidRPr="0039672E">
              <w:rPr>
                <w:b/>
              </w:rPr>
              <w:t>Acceptability to stakeholders</w:t>
            </w:r>
          </w:p>
          <w:p w14:paraId="7E628817" w14:textId="77777777" w:rsidR="00CA68CE" w:rsidRDefault="00CA68CE" w:rsidP="009851BB">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250BD0E5" w14:textId="77777777" w:rsidR="00CA68CE" w:rsidRDefault="00CA68CE" w:rsidP="009851BB">
            <w:pPr>
              <w:pStyle w:val="NoSpacing"/>
              <w:rPr>
                <w:sz w:val="20"/>
              </w:rPr>
            </w:pPr>
          </w:p>
          <w:p w14:paraId="5159B962" w14:textId="77777777" w:rsidR="00CA68CE" w:rsidRPr="002B6463" w:rsidRDefault="00CA68CE" w:rsidP="009851BB">
            <w:pPr>
              <w:pStyle w:val="NoSpacing"/>
              <w:rPr>
                <w:sz w:val="20"/>
              </w:rPr>
            </w:pPr>
            <w:r>
              <w:rPr>
                <w:sz w:val="20"/>
              </w:rPr>
              <w:t>Please select one of the categories of acceptability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CA68CE" w14:paraId="7B7AA7CF" w14:textId="77777777" w:rsidTr="009851BB">
              <w:tc>
                <w:tcPr>
                  <w:tcW w:w="2116" w:type="dxa"/>
                </w:tcPr>
                <w:p w14:paraId="7A29B66C" w14:textId="77777777" w:rsidR="00CA68CE" w:rsidRPr="002E17F6" w:rsidRDefault="00CA68CE" w:rsidP="009851BB">
                  <w:pPr>
                    <w:pStyle w:val="NoSpacing"/>
                    <w:rPr>
                      <w:b/>
                      <w:i/>
                      <w:sz w:val="20"/>
                    </w:rPr>
                  </w:pPr>
                  <w:r w:rsidRPr="002E17F6">
                    <w:rPr>
                      <w:b/>
                      <w:i/>
                      <w:sz w:val="20"/>
                    </w:rPr>
                    <w:t>Acceptability to stakeholders</w:t>
                  </w:r>
                </w:p>
              </w:tc>
              <w:tc>
                <w:tcPr>
                  <w:tcW w:w="1701" w:type="dxa"/>
                </w:tcPr>
                <w:p w14:paraId="2D483490" w14:textId="77777777" w:rsidR="00CA68CE" w:rsidRDefault="00CA68CE" w:rsidP="009851BB">
                  <w:pPr>
                    <w:pStyle w:val="NoSpacing"/>
                    <w:jc w:val="right"/>
                    <w:rPr>
                      <w:i/>
                      <w:sz w:val="20"/>
                    </w:rPr>
                  </w:pPr>
                  <w:r>
                    <w:rPr>
                      <w:i/>
                      <w:sz w:val="20"/>
                    </w:rPr>
                    <w:t>Acceptable</w:t>
                  </w:r>
                </w:p>
              </w:tc>
              <w:tc>
                <w:tcPr>
                  <w:tcW w:w="425" w:type="dxa"/>
                  <w:shd w:val="clear" w:color="auto" w:fill="FDE9D9" w:themeFill="accent6" w:themeFillTint="33"/>
                </w:tcPr>
                <w:p w14:paraId="46153E5F" w14:textId="69D32394" w:rsidR="00CA68CE" w:rsidRDefault="00CE45C9" w:rsidP="009851BB">
                  <w:pPr>
                    <w:pStyle w:val="NoSpacing"/>
                    <w:jc w:val="right"/>
                    <w:rPr>
                      <w:i/>
                      <w:sz w:val="20"/>
                    </w:rPr>
                  </w:pPr>
                  <w:r>
                    <w:rPr>
                      <w:i/>
                      <w:sz w:val="20"/>
                    </w:rPr>
                    <w:t>x</w:t>
                  </w:r>
                </w:p>
              </w:tc>
              <w:tc>
                <w:tcPr>
                  <w:tcW w:w="2268" w:type="dxa"/>
                </w:tcPr>
                <w:p w14:paraId="380695FC" w14:textId="77777777" w:rsidR="00CA68CE" w:rsidRDefault="00CA68CE" w:rsidP="009851BB">
                  <w:pPr>
                    <w:pStyle w:val="NoSpacing"/>
                    <w:jc w:val="right"/>
                    <w:rPr>
                      <w:i/>
                      <w:sz w:val="20"/>
                    </w:rPr>
                  </w:pPr>
                  <w:r>
                    <w:rPr>
                      <w:i/>
                      <w:sz w:val="20"/>
                    </w:rPr>
                    <w:t>Neutral or mixed</w:t>
                  </w:r>
                </w:p>
              </w:tc>
              <w:tc>
                <w:tcPr>
                  <w:tcW w:w="425" w:type="dxa"/>
                  <w:shd w:val="clear" w:color="auto" w:fill="FDE9D9" w:themeFill="accent6" w:themeFillTint="33"/>
                </w:tcPr>
                <w:p w14:paraId="6FB4A55B" w14:textId="77777777" w:rsidR="00CA68CE" w:rsidRDefault="00CA68CE" w:rsidP="009851BB">
                  <w:pPr>
                    <w:pStyle w:val="NoSpacing"/>
                    <w:jc w:val="right"/>
                    <w:rPr>
                      <w:i/>
                      <w:sz w:val="20"/>
                    </w:rPr>
                  </w:pPr>
                </w:p>
              </w:tc>
              <w:tc>
                <w:tcPr>
                  <w:tcW w:w="2002" w:type="dxa"/>
                </w:tcPr>
                <w:p w14:paraId="003898D6" w14:textId="77777777" w:rsidR="00CA68CE" w:rsidRDefault="00CA68CE" w:rsidP="009851BB">
                  <w:pPr>
                    <w:pStyle w:val="NoSpacing"/>
                    <w:jc w:val="right"/>
                    <w:rPr>
                      <w:i/>
                      <w:sz w:val="20"/>
                    </w:rPr>
                  </w:pPr>
                  <w:r>
                    <w:rPr>
                      <w:i/>
                      <w:sz w:val="20"/>
                    </w:rPr>
                    <w:t>Unacceptable</w:t>
                  </w:r>
                </w:p>
              </w:tc>
              <w:tc>
                <w:tcPr>
                  <w:tcW w:w="408" w:type="dxa"/>
                  <w:shd w:val="clear" w:color="auto" w:fill="FDE9D9" w:themeFill="accent6" w:themeFillTint="33"/>
                </w:tcPr>
                <w:p w14:paraId="164BF820" w14:textId="2D0FE147" w:rsidR="00CA68CE" w:rsidRDefault="00CA68CE" w:rsidP="009851BB">
                  <w:pPr>
                    <w:pStyle w:val="NoSpacing"/>
                    <w:rPr>
                      <w:i/>
                      <w:sz w:val="20"/>
                    </w:rPr>
                  </w:pPr>
                </w:p>
              </w:tc>
            </w:tr>
          </w:tbl>
          <w:p w14:paraId="2B84A3A6" w14:textId="77777777" w:rsidR="00CA68CE" w:rsidRDefault="00CA68CE" w:rsidP="009851BB">
            <w:pPr>
              <w:pStyle w:val="NoSpacing"/>
              <w:rPr>
                <w:i/>
                <w:sz w:val="20"/>
              </w:rPr>
            </w:pPr>
          </w:p>
          <w:p w14:paraId="1A86CF21" w14:textId="77777777" w:rsidR="00CA68CE" w:rsidRDefault="00CA68CE" w:rsidP="009851BB">
            <w:pPr>
              <w:pStyle w:val="NoSpacing"/>
              <w:rPr>
                <w:sz w:val="20"/>
              </w:rPr>
            </w:pPr>
            <w:r w:rsidRPr="00C856F5">
              <w:rPr>
                <w:i/>
                <w:sz w:val="20"/>
              </w:rPr>
              <w:t>Rationale</w:t>
            </w:r>
            <w:r>
              <w:rPr>
                <w:sz w:val="20"/>
              </w:rPr>
              <w:t>:</w:t>
            </w:r>
          </w:p>
          <w:p w14:paraId="1B84AFF9" w14:textId="0F00E452" w:rsidR="00CA68CE" w:rsidRDefault="00CE45C9" w:rsidP="00CA68CE">
            <w:pPr>
              <w:pStyle w:val="NoSpacing"/>
            </w:pPr>
            <w:proofErr w:type="spellStart"/>
            <w:r w:rsidRPr="00E770EC">
              <w:rPr>
                <w:i/>
                <w:iCs/>
              </w:rPr>
              <w:t>Hemigrapsus</w:t>
            </w:r>
            <w:proofErr w:type="spellEnd"/>
            <w:r w:rsidRPr="00E770EC">
              <w:rPr>
                <w:i/>
                <w:iCs/>
              </w:rPr>
              <w:t xml:space="preserve"> </w:t>
            </w:r>
            <w:proofErr w:type="spellStart"/>
            <w:r w:rsidRPr="00E770EC">
              <w:rPr>
                <w:i/>
                <w:iCs/>
              </w:rPr>
              <w:t>sanguineus</w:t>
            </w:r>
            <w:proofErr w:type="spellEnd"/>
            <w:r w:rsidRPr="00E770EC">
              <w:t xml:space="preserve"> presents no socio-economic benefits for any stakeholders in the </w:t>
            </w:r>
            <w:r>
              <w:t>EU invaded range</w:t>
            </w:r>
            <w:r w:rsidRPr="00E770EC">
              <w:t>; on the contrary</w:t>
            </w:r>
            <w:r>
              <w:t xml:space="preserve">, stakeholders will probably initiate population control efforts themselves if </w:t>
            </w:r>
            <w:r w:rsidRPr="00CE45C9">
              <w:rPr>
                <w:i/>
                <w:iCs/>
              </w:rPr>
              <w:t xml:space="preserve">H. </w:t>
            </w:r>
            <w:proofErr w:type="spellStart"/>
            <w:r w:rsidRPr="00CE45C9">
              <w:rPr>
                <w:i/>
                <w:iCs/>
              </w:rPr>
              <w:t>sanguineus</w:t>
            </w:r>
            <w:proofErr w:type="spellEnd"/>
            <w:r>
              <w:t xml:space="preserve"> rises to a pest status around shellfish culture plots</w:t>
            </w:r>
            <w:r w:rsidRPr="00E770EC">
              <w:t xml:space="preserve">. </w:t>
            </w:r>
            <w:r>
              <w:t>If conservation values</w:t>
            </w:r>
            <w:r w:rsidR="00693D88">
              <w:t xml:space="preserve"> are threatened, </w:t>
            </w:r>
            <w:r w:rsidR="00693D88" w:rsidRPr="00693D88">
              <w:t>public acceptance is also expected to be high</w:t>
            </w:r>
            <w:r w:rsidR="00693D88">
              <w:t>,</w:t>
            </w:r>
            <w:r w:rsidR="00693D88" w:rsidRPr="00693D88">
              <w:t xml:space="preserve"> </w:t>
            </w:r>
            <w:r w:rsidR="00693D88">
              <w:t>s</w:t>
            </w:r>
            <w:r w:rsidRPr="00E770EC">
              <w:t>ince this is a non-invasive approach</w:t>
            </w:r>
            <w:r w:rsidR="00A2590C">
              <w:t>,</w:t>
            </w:r>
            <w:r w:rsidRPr="00E770EC">
              <w:t xml:space="preserve"> </w:t>
            </w:r>
            <w:r w:rsidR="00693D88">
              <w:t>such that</w:t>
            </w:r>
            <w:r w:rsidRPr="00E770EC">
              <w:t xml:space="preserve"> minor environmental impacts are anticipated</w:t>
            </w:r>
            <w:r w:rsidR="00693D88">
              <w:t>.</w:t>
            </w:r>
          </w:p>
          <w:p w14:paraId="6B5D9D44" w14:textId="7949B3D3" w:rsidR="009C5643" w:rsidRPr="00C75EDD" w:rsidRDefault="009C5643" w:rsidP="00CA68CE">
            <w:pPr>
              <w:pStyle w:val="NoSpacing"/>
              <w:rPr>
                <w:sz w:val="20"/>
              </w:rPr>
            </w:pPr>
          </w:p>
        </w:tc>
      </w:tr>
      <w:tr w:rsidR="00CA68CE" w14:paraId="6A098095" w14:textId="77777777" w:rsidTr="00F61F92">
        <w:tc>
          <w:tcPr>
            <w:tcW w:w="3295" w:type="dxa"/>
            <w:shd w:val="clear" w:color="auto" w:fill="FDE9D9" w:themeFill="accent6" w:themeFillTint="33"/>
          </w:tcPr>
          <w:p w14:paraId="6C2BB8CF" w14:textId="77777777" w:rsidR="00CA68CE" w:rsidRPr="0039672E" w:rsidRDefault="00CA68CE" w:rsidP="009851BB">
            <w:pPr>
              <w:pStyle w:val="NoSpacing"/>
              <w:rPr>
                <w:b/>
              </w:rPr>
            </w:pPr>
            <w:r w:rsidRPr="0039672E">
              <w:rPr>
                <w:b/>
              </w:rPr>
              <w:t>Additional cost information</w:t>
            </w:r>
            <w:r>
              <w:rPr>
                <w:b/>
              </w:rPr>
              <w:t xml:space="preserve"> </w:t>
            </w:r>
            <w:r>
              <w:rPr>
                <w:b/>
                <w:vertAlign w:val="superscript"/>
              </w:rPr>
              <w:t>1</w:t>
            </w:r>
          </w:p>
          <w:p w14:paraId="645DBE9B" w14:textId="77777777" w:rsidR="00CA68CE" w:rsidRDefault="00CA68CE" w:rsidP="009851BB">
            <w:pPr>
              <w:rPr>
                <w:sz w:val="20"/>
              </w:rPr>
            </w:pPr>
            <w:r>
              <w:rPr>
                <w:sz w:val="20"/>
              </w:rPr>
              <w:t xml:space="preserve">When not already included above, or in the species Risk Assessment. </w:t>
            </w:r>
          </w:p>
          <w:p w14:paraId="7B662AC7" w14:textId="77777777" w:rsidR="00CA68CE" w:rsidRPr="00E662A4" w:rsidRDefault="00CA68CE" w:rsidP="009851BB">
            <w:pPr>
              <w:rPr>
                <w:sz w:val="20"/>
              </w:rPr>
            </w:pPr>
            <w:r>
              <w:rPr>
                <w:sz w:val="20"/>
              </w:rPr>
              <w:t xml:space="preserve">- </w:t>
            </w:r>
            <w:r w:rsidRPr="00E662A4">
              <w:rPr>
                <w:sz w:val="20"/>
              </w:rPr>
              <w:t>implementation cost for Member States</w:t>
            </w:r>
          </w:p>
          <w:p w14:paraId="198418C5" w14:textId="77777777" w:rsidR="00CA68CE" w:rsidRPr="00E662A4" w:rsidRDefault="00CA68CE" w:rsidP="009851BB">
            <w:pPr>
              <w:rPr>
                <w:sz w:val="20"/>
              </w:rPr>
            </w:pPr>
            <w:r>
              <w:rPr>
                <w:sz w:val="20"/>
              </w:rPr>
              <w:t xml:space="preserve">- </w:t>
            </w:r>
            <w:r w:rsidRPr="00E662A4">
              <w:rPr>
                <w:sz w:val="20"/>
              </w:rPr>
              <w:t>the cost of inaction</w:t>
            </w:r>
          </w:p>
          <w:p w14:paraId="7BB6F66F" w14:textId="77777777" w:rsidR="00CA68CE" w:rsidRPr="00E662A4" w:rsidRDefault="00CA68CE" w:rsidP="009851BB">
            <w:pPr>
              <w:rPr>
                <w:sz w:val="20"/>
              </w:rPr>
            </w:pPr>
            <w:r>
              <w:rPr>
                <w:sz w:val="20"/>
              </w:rPr>
              <w:t xml:space="preserve">- </w:t>
            </w:r>
            <w:r w:rsidRPr="00E662A4">
              <w:rPr>
                <w:sz w:val="20"/>
              </w:rPr>
              <w:t>the cost-effectiveness</w:t>
            </w:r>
          </w:p>
          <w:p w14:paraId="3518FB5C" w14:textId="77777777" w:rsidR="00CA68CE" w:rsidRDefault="00CA68CE" w:rsidP="009851BB">
            <w:pPr>
              <w:pStyle w:val="NoSpacing"/>
              <w:rPr>
                <w:sz w:val="20"/>
              </w:rPr>
            </w:pPr>
            <w:r>
              <w:rPr>
                <w:sz w:val="20"/>
              </w:rPr>
              <w:t xml:space="preserve">- </w:t>
            </w:r>
            <w:r w:rsidRPr="00E662A4">
              <w:rPr>
                <w:sz w:val="20"/>
              </w:rPr>
              <w:t>the socio-economic aspects</w:t>
            </w:r>
          </w:p>
          <w:p w14:paraId="1A6FB5CA" w14:textId="77777777" w:rsidR="00CA68CE" w:rsidRDefault="00CA68CE" w:rsidP="009851BB">
            <w:pPr>
              <w:pStyle w:val="NoSpacing"/>
              <w:rPr>
                <w:sz w:val="20"/>
              </w:rPr>
            </w:pPr>
          </w:p>
          <w:p w14:paraId="4A9DD728" w14:textId="77777777" w:rsidR="00CA68CE" w:rsidRPr="002B6463" w:rsidRDefault="00CA68CE" w:rsidP="009851BB">
            <w:pPr>
              <w:pStyle w:val="NoSpacing"/>
              <w:rPr>
                <w:sz w:val="20"/>
              </w:rPr>
            </w:pPr>
            <w:r>
              <w:rPr>
                <w:sz w:val="20"/>
              </w:rPr>
              <w:t>Include quantitative &amp;/or qualitative data, and case studies (incl. from countries outside the EU).</w:t>
            </w:r>
          </w:p>
        </w:tc>
        <w:tc>
          <w:tcPr>
            <w:tcW w:w="10653" w:type="dxa"/>
          </w:tcPr>
          <w:p w14:paraId="00A38D8F" w14:textId="729AF93B" w:rsidR="00CA68CE" w:rsidRDefault="00863F43" w:rsidP="009851BB">
            <w:pPr>
              <w:pStyle w:val="NoSpacing"/>
            </w:pPr>
            <w:r w:rsidRPr="00863F43">
              <w:rPr>
                <w:b/>
                <w:bCs/>
              </w:rPr>
              <w:t>Cost of inaction</w:t>
            </w:r>
            <w:r w:rsidRPr="00863F43">
              <w:t>:</w:t>
            </w:r>
            <w:r w:rsidR="00977EE7">
              <w:t xml:space="preserve"> If </w:t>
            </w:r>
            <w:r w:rsidR="00977EE7" w:rsidRPr="00977EE7">
              <w:rPr>
                <w:i/>
                <w:iCs/>
              </w:rPr>
              <w:t xml:space="preserve">H. </w:t>
            </w:r>
            <w:proofErr w:type="spellStart"/>
            <w:r w:rsidR="00977EE7" w:rsidRPr="00977EE7">
              <w:rPr>
                <w:i/>
                <w:iCs/>
              </w:rPr>
              <w:t>sanguineus</w:t>
            </w:r>
            <w:proofErr w:type="spellEnd"/>
            <w:r w:rsidR="00977EE7">
              <w:t xml:space="preserve"> has acquired pest status for bivalve aquaculture such that population control efforts are deemed necessary, significant bivalve losses </w:t>
            </w:r>
            <w:r w:rsidR="00400ADC">
              <w:t xml:space="preserve">due </w:t>
            </w:r>
            <w:r w:rsidR="00977EE7">
              <w:t>to predation are likely to occur. For example, p</w:t>
            </w:r>
            <w:r w:rsidR="00977EE7" w:rsidRPr="00977EE7">
              <w:t xml:space="preserve">redation by </w:t>
            </w:r>
            <w:r w:rsidR="00977EE7" w:rsidRPr="00977EE7">
              <w:rPr>
                <w:i/>
                <w:iCs/>
              </w:rPr>
              <w:t xml:space="preserve">H. </w:t>
            </w:r>
            <w:proofErr w:type="spellStart"/>
            <w:r w:rsidR="00977EE7" w:rsidRPr="00977EE7">
              <w:rPr>
                <w:i/>
                <w:iCs/>
              </w:rPr>
              <w:t>sanguineus</w:t>
            </w:r>
            <w:proofErr w:type="spellEnd"/>
            <w:r w:rsidR="00977EE7" w:rsidRPr="00977EE7">
              <w:t xml:space="preserve"> was found to account for up to 25% of </w:t>
            </w:r>
            <w:proofErr w:type="spellStart"/>
            <w:r w:rsidR="00977EE7" w:rsidRPr="00977EE7">
              <w:rPr>
                <w:i/>
                <w:iCs/>
              </w:rPr>
              <w:t>Mytilus</w:t>
            </w:r>
            <w:proofErr w:type="spellEnd"/>
            <w:r w:rsidR="00977EE7" w:rsidRPr="00977EE7">
              <w:rPr>
                <w:i/>
                <w:iCs/>
              </w:rPr>
              <w:t xml:space="preserve"> edulis</w:t>
            </w:r>
            <w:r w:rsidR="00977EE7" w:rsidRPr="00977EE7">
              <w:t xml:space="preserve"> mortality in the intertidal zone of north-eastern US</w:t>
            </w:r>
            <w:r w:rsidR="00A2590C">
              <w:t>A</w:t>
            </w:r>
            <w:r w:rsidR="00977EE7" w:rsidRPr="00977EE7">
              <w:t xml:space="preserve"> coasts (</w:t>
            </w:r>
            <w:proofErr w:type="spellStart"/>
            <w:r w:rsidR="00A2590C" w:rsidRPr="00977EE7">
              <w:t>Griffen</w:t>
            </w:r>
            <w:proofErr w:type="spellEnd"/>
            <w:r w:rsidR="00A2590C" w:rsidRPr="00977EE7">
              <w:t>, 2006</w:t>
            </w:r>
            <w:r w:rsidR="00A2590C">
              <w:t xml:space="preserve">; </w:t>
            </w:r>
            <w:proofErr w:type="spellStart"/>
            <w:r w:rsidR="00977EE7" w:rsidRPr="00977EE7">
              <w:t>Brousseau</w:t>
            </w:r>
            <w:proofErr w:type="spellEnd"/>
            <w:r w:rsidR="00977EE7" w:rsidRPr="00977EE7">
              <w:t xml:space="preserve"> et al., 2014).</w:t>
            </w:r>
            <w:r w:rsidR="00977EE7">
              <w:t xml:space="preserve"> </w:t>
            </w:r>
          </w:p>
          <w:p w14:paraId="53B469AB" w14:textId="77777777" w:rsidR="00DD1916" w:rsidRPr="00863F43" w:rsidRDefault="00DD1916" w:rsidP="009851BB">
            <w:pPr>
              <w:pStyle w:val="NoSpacing"/>
            </w:pPr>
          </w:p>
          <w:p w14:paraId="0E583C2F" w14:textId="6924EBF5" w:rsidR="00863F43" w:rsidRDefault="002D08B7" w:rsidP="009851BB">
            <w:pPr>
              <w:pStyle w:val="NoSpacing"/>
              <w:rPr>
                <w:sz w:val="20"/>
              </w:rPr>
            </w:pPr>
            <w:r>
              <w:rPr>
                <w:b/>
                <w:bCs/>
              </w:rPr>
              <w:t>Cost-</w:t>
            </w:r>
            <w:r w:rsidR="00863F43" w:rsidRPr="00863F43">
              <w:rPr>
                <w:b/>
                <w:bCs/>
              </w:rPr>
              <w:t>effectiveness</w:t>
            </w:r>
            <w:r w:rsidR="00863F43" w:rsidRPr="00863F43">
              <w:t>:</w:t>
            </w:r>
            <w:r w:rsidR="00863F43">
              <w:rPr>
                <w:sz w:val="20"/>
              </w:rPr>
              <w:t xml:space="preserve"> </w:t>
            </w:r>
            <w:r w:rsidR="00010979" w:rsidRPr="00906A4E">
              <w:t>Low. Physical removal is</w:t>
            </w:r>
            <w:r w:rsidR="00010979">
              <w:t xml:space="preserve"> very labour intensive and will most likely need to be sustained over consecutive years</w:t>
            </w:r>
            <w:r w:rsidR="00A601F1">
              <w:t>, with doubtful effects on recruitment strength.</w:t>
            </w:r>
          </w:p>
        </w:tc>
      </w:tr>
      <w:tr w:rsidR="00CA68CE" w:rsidRPr="003A0A80" w14:paraId="08F00AE5" w14:textId="77777777" w:rsidTr="00F61F92">
        <w:tc>
          <w:tcPr>
            <w:tcW w:w="3295" w:type="dxa"/>
            <w:shd w:val="clear" w:color="auto" w:fill="FDE9D9" w:themeFill="accent6" w:themeFillTint="33"/>
          </w:tcPr>
          <w:p w14:paraId="0996C619" w14:textId="77777777" w:rsidR="00CA68CE" w:rsidRDefault="00CA68CE" w:rsidP="009851BB">
            <w:pPr>
              <w:pStyle w:val="NoSpacing"/>
              <w:rPr>
                <w:b/>
              </w:rPr>
            </w:pPr>
            <w:r w:rsidRPr="002B6463">
              <w:rPr>
                <w:b/>
              </w:rPr>
              <w:t>Level of confidence</w:t>
            </w:r>
            <w:r>
              <w:rPr>
                <w:b/>
              </w:rPr>
              <w:t xml:space="preserve"> on the information provided </w:t>
            </w:r>
            <w:r>
              <w:rPr>
                <w:b/>
                <w:vertAlign w:val="superscript"/>
              </w:rPr>
              <w:t>2</w:t>
            </w:r>
          </w:p>
          <w:p w14:paraId="783A6B1F" w14:textId="77777777" w:rsidR="00CA68CE" w:rsidRDefault="00CA68CE" w:rsidP="009851BB">
            <w:pPr>
              <w:pStyle w:val="NoSpacing"/>
              <w:rPr>
                <w:rFonts w:eastAsia="Times New Roman" w:cstheme="minorHAnsi"/>
                <w:b/>
                <w:sz w:val="20"/>
                <w:szCs w:val="20"/>
              </w:rPr>
            </w:pPr>
          </w:p>
          <w:p w14:paraId="742C6D62" w14:textId="77777777" w:rsidR="00CA68CE" w:rsidRPr="00DE32F5" w:rsidRDefault="00CA68CE" w:rsidP="009851BB">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676D42CF" w14:textId="77777777" w:rsidR="00CA68CE" w:rsidRDefault="00CA68CE" w:rsidP="009851BB">
            <w:pPr>
              <w:pStyle w:val="NoSpacing"/>
              <w:rPr>
                <w:sz w:val="20"/>
              </w:rPr>
            </w:pPr>
            <w:r>
              <w:rPr>
                <w:rFonts w:eastAsia="Times New Roman" w:cstheme="minorHAnsi"/>
                <w:b/>
                <w:sz w:val="20"/>
                <w:szCs w:val="20"/>
              </w:rPr>
              <w:t>NOTE – this is not related to the effectiveness of the measure</w:t>
            </w:r>
          </w:p>
        </w:tc>
        <w:tc>
          <w:tcPr>
            <w:tcW w:w="10653" w:type="dxa"/>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CA68CE" w14:paraId="0EBC3108" w14:textId="77777777" w:rsidTr="009851BB">
              <w:tc>
                <w:tcPr>
                  <w:tcW w:w="2024" w:type="dxa"/>
                </w:tcPr>
                <w:p w14:paraId="65A8E2ED" w14:textId="77777777" w:rsidR="00CA68CE" w:rsidRPr="007C64EE" w:rsidRDefault="00CA68CE" w:rsidP="009851BB">
                  <w:pPr>
                    <w:pStyle w:val="NoSpacing"/>
                    <w:rPr>
                      <w:i/>
                      <w:sz w:val="20"/>
                    </w:rPr>
                  </w:pPr>
                  <w:r>
                    <w:rPr>
                      <w:i/>
                      <w:sz w:val="20"/>
                    </w:rPr>
                    <w:t>Inconclusive</w:t>
                  </w:r>
                </w:p>
              </w:tc>
              <w:tc>
                <w:tcPr>
                  <w:tcW w:w="375" w:type="dxa"/>
                  <w:shd w:val="clear" w:color="auto" w:fill="FDE9D9" w:themeFill="accent6" w:themeFillTint="33"/>
                </w:tcPr>
                <w:p w14:paraId="1B16953C" w14:textId="4286A74F" w:rsidR="00CA68CE" w:rsidRDefault="00CA68CE" w:rsidP="009851BB">
                  <w:pPr>
                    <w:pStyle w:val="NoSpacing"/>
                    <w:jc w:val="right"/>
                    <w:rPr>
                      <w:i/>
                      <w:sz w:val="20"/>
                    </w:rPr>
                  </w:pPr>
                </w:p>
              </w:tc>
              <w:tc>
                <w:tcPr>
                  <w:tcW w:w="1559" w:type="dxa"/>
                </w:tcPr>
                <w:p w14:paraId="4C67F14B" w14:textId="77777777" w:rsidR="00CA68CE" w:rsidRDefault="00CA68CE" w:rsidP="009851BB">
                  <w:pPr>
                    <w:pStyle w:val="NoSpacing"/>
                    <w:jc w:val="right"/>
                    <w:rPr>
                      <w:i/>
                      <w:sz w:val="20"/>
                    </w:rPr>
                  </w:pPr>
                  <w:r>
                    <w:rPr>
                      <w:i/>
                      <w:sz w:val="20"/>
                    </w:rPr>
                    <w:t>Unresolved</w:t>
                  </w:r>
                </w:p>
              </w:tc>
              <w:tc>
                <w:tcPr>
                  <w:tcW w:w="426" w:type="dxa"/>
                  <w:shd w:val="clear" w:color="auto" w:fill="FDE9D9" w:themeFill="accent6" w:themeFillTint="33"/>
                </w:tcPr>
                <w:p w14:paraId="4AA0A38F" w14:textId="77777777" w:rsidR="00CA68CE" w:rsidRDefault="00CA68CE" w:rsidP="009851BB">
                  <w:pPr>
                    <w:pStyle w:val="NoSpacing"/>
                    <w:jc w:val="right"/>
                    <w:rPr>
                      <w:i/>
                      <w:sz w:val="20"/>
                    </w:rPr>
                  </w:pPr>
                </w:p>
              </w:tc>
              <w:tc>
                <w:tcPr>
                  <w:tcW w:w="2126" w:type="dxa"/>
                </w:tcPr>
                <w:p w14:paraId="0FAF9293" w14:textId="77777777" w:rsidR="00CA68CE" w:rsidRDefault="00CA68CE" w:rsidP="009851BB">
                  <w:pPr>
                    <w:pStyle w:val="NoSpacing"/>
                    <w:jc w:val="right"/>
                    <w:rPr>
                      <w:i/>
                      <w:sz w:val="20"/>
                    </w:rPr>
                  </w:pPr>
                  <w:r>
                    <w:rPr>
                      <w:i/>
                      <w:sz w:val="20"/>
                    </w:rPr>
                    <w:t>Established but incomplete</w:t>
                  </w:r>
                </w:p>
              </w:tc>
              <w:tc>
                <w:tcPr>
                  <w:tcW w:w="425" w:type="dxa"/>
                  <w:shd w:val="clear" w:color="auto" w:fill="FDE9D9" w:themeFill="accent6" w:themeFillTint="33"/>
                </w:tcPr>
                <w:p w14:paraId="5D96BAE9" w14:textId="7A0878C1" w:rsidR="00CA68CE" w:rsidRDefault="00693D88" w:rsidP="009851BB">
                  <w:pPr>
                    <w:pStyle w:val="NoSpacing"/>
                    <w:jc w:val="right"/>
                    <w:rPr>
                      <w:i/>
                      <w:sz w:val="20"/>
                    </w:rPr>
                  </w:pPr>
                  <w:r>
                    <w:rPr>
                      <w:i/>
                      <w:sz w:val="20"/>
                    </w:rPr>
                    <w:t>x</w:t>
                  </w:r>
                </w:p>
              </w:tc>
              <w:tc>
                <w:tcPr>
                  <w:tcW w:w="2268" w:type="dxa"/>
                </w:tcPr>
                <w:p w14:paraId="7A8D6E9B" w14:textId="77777777" w:rsidR="00CA68CE" w:rsidRDefault="00CA68CE" w:rsidP="009851BB">
                  <w:pPr>
                    <w:pStyle w:val="NoSpacing"/>
                    <w:jc w:val="right"/>
                    <w:rPr>
                      <w:i/>
                      <w:sz w:val="20"/>
                    </w:rPr>
                  </w:pPr>
                  <w:r>
                    <w:rPr>
                      <w:i/>
                      <w:sz w:val="20"/>
                    </w:rPr>
                    <w:t>Well established</w:t>
                  </w:r>
                </w:p>
              </w:tc>
              <w:tc>
                <w:tcPr>
                  <w:tcW w:w="425" w:type="dxa"/>
                  <w:shd w:val="clear" w:color="auto" w:fill="FDE9D9" w:themeFill="accent6" w:themeFillTint="33"/>
                </w:tcPr>
                <w:p w14:paraId="1ED93B14" w14:textId="77777777" w:rsidR="00CA68CE" w:rsidRDefault="00CA68CE" w:rsidP="009851BB">
                  <w:pPr>
                    <w:pStyle w:val="NoSpacing"/>
                    <w:rPr>
                      <w:i/>
                      <w:sz w:val="20"/>
                    </w:rPr>
                  </w:pPr>
                </w:p>
              </w:tc>
            </w:tr>
          </w:tbl>
          <w:p w14:paraId="64B1AD50" w14:textId="77777777" w:rsidR="00CA68CE" w:rsidRDefault="00CA68CE" w:rsidP="009851BB">
            <w:pPr>
              <w:pStyle w:val="NoSpacing"/>
              <w:rPr>
                <w:b/>
              </w:rPr>
            </w:pPr>
          </w:p>
          <w:p w14:paraId="0F52B2C1" w14:textId="77777777" w:rsidR="00CA68CE" w:rsidRDefault="00CA68CE" w:rsidP="009851BB">
            <w:pPr>
              <w:pStyle w:val="NoSpacing"/>
              <w:rPr>
                <w:sz w:val="20"/>
              </w:rPr>
            </w:pPr>
            <w:r w:rsidRPr="00C856F5">
              <w:rPr>
                <w:i/>
                <w:sz w:val="20"/>
              </w:rPr>
              <w:t>Rationale</w:t>
            </w:r>
            <w:r>
              <w:rPr>
                <w:sz w:val="20"/>
              </w:rPr>
              <w:t>:</w:t>
            </w:r>
          </w:p>
          <w:p w14:paraId="65608873" w14:textId="696530C4" w:rsidR="00CA68CE" w:rsidRDefault="00693D88" w:rsidP="00CA68CE">
            <w:pPr>
              <w:pStyle w:val="NoSpacing"/>
              <w:rPr>
                <w:bCs/>
              </w:rPr>
            </w:pPr>
            <w:r w:rsidRPr="00C97706">
              <w:rPr>
                <w:bCs/>
              </w:rPr>
              <w:t xml:space="preserve">Population control efforts against marine invasive crabs have generally been shown to have little effect on recruitment strength and are more often a temporary measure </w:t>
            </w:r>
            <w:r w:rsidR="00012F15" w:rsidRPr="00C97706">
              <w:rPr>
                <w:bCs/>
              </w:rPr>
              <w:t>that</w:t>
            </w:r>
            <w:r w:rsidR="00012F15">
              <w:rPr>
                <w:bCs/>
              </w:rPr>
              <w:t>,</w:t>
            </w:r>
            <w:r w:rsidR="00012F15" w:rsidRPr="00C97706">
              <w:rPr>
                <w:bCs/>
              </w:rPr>
              <w:t xml:space="preserve"> </w:t>
            </w:r>
            <w:r w:rsidRPr="00C97706">
              <w:rPr>
                <w:bCs/>
              </w:rPr>
              <w:t>to reduce environmental impacts</w:t>
            </w:r>
            <w:r w:rsidR="00863F43" w:rsidRPr="00C97706">
              <w:rPr>
                <w:bCs/>
              </w:rPr>
              <w:t>, needs sustained application (</w:t>
            </w:r>
            <w:proofErr w:type="spellStart"/>
            <w:r w:rsidR="00863F43" w:rsidRPr="00C97706">
              <w:rPr>
                <w:bCs/>
              </w:rPr>
              <w:t>McEnnulty</w:t>
            </w:r>
            <w:proofErr w:type="spellEnd"/>
            <w:r w:rsidR="00863F43" w:rsidRPr="00C97706">
              <w:rPr>
                <w:bCs/>
              </w:rPr>
              <w:t xml:space="preserve"> et al., 2001). Population control measures have not been applied in relation to </w:t>
            </w:r>
            <w:r w:rsidR="00863F43" w:rsidRPr="00C97706">
              <w:rPr>
                <w:bCs/>
                <w:i/>
                <w:iCs/>
              </w:rPr>
              <w:t xml:space="preserve">H. </w:t>
            </w:r>
            <w:proofErr w:type="spellStart"/>
            <w:r w:rsidR="00863F43" w:rsidRPr="00C97706">
              <w:rPr>
                <w:bCs/>
                <w:i/>
                <w:iCs/>
              </w:rPr>
              <w:t>sanguineus</w:t>
            </w:r>
            <w:proofErr w:type="spellEnd"/>
            <w:r w:rsidR="00863F43" w:rsidRPr="00C97706">
              <w:rPr>
                <w:bCs/>
              </w:rPr>
              <w:t xml:space="preserve"> and little is known</w:t>
            </w:r>
            <w:r w:rsidR="00863F43">
              <w:rPr>
                <w:bCs/>
              </w:rPr>
              <w:t xml:space="preserve"> about the efficiency of the proposed physical removal methods to </w:t>
            </w:r>
            <w:r w:rsidR="00400ADC">
              <w:rPr>
                <w:bCs/>
              </w:rPr>
              <w:t>achieve</w:t>
            </w:r>
            <w:r w:rsidR="00863F43">
              <w:rPr>
                <w:bCs/>
              </w:rPr>
              <w:t xml:space="preserve"> significant population declines.</w:t>
            </w:r>
          </w:p>
          <w:p w14:paraId="086AEC18" w14:textId="5C5FE1A6" w:rsidR="009C5643" w:rsidRPr="00C97706" w:rsidRDefault="009C5643" w:rsidP="00CA68CE">
            <w:pPr>
              <w:pStyle w:val="NoSpacing"/>
              <w:rPr>
                <w:bCs/>
              </w:rPr>
            </w:pPr>
          </w:p>
        </w:tc>
      </w:tr>
    </w:tbl>
    <w:p w14:paraId="24ABE6BE" w14:textId="77777777" w:rsidR="00117A6D" w:rsidRDefault="00117A6D"/>
    <w:p w14:paraId="71BFCBE1" w14:textId="77777777" w:rsidR="00117A6D" w:rsidRDefault="00117A6D"/>
    <w:tbl>
      <w:tblPr>
        <w:tblStyle w:val="TableGrid"/>
        <w:tblW w:w="0" w:type="auto"/>
        <w:tblLook w:val="04A0" w:firstRow="1" w:lastRow="0" w:firstColumn="1" w:lastColumn="0" w:noHBand="0" w:noVBand="1"/>
      </w:tblPr>
      <w:tblGrid>
        <w:gridCol w:w="3295"/>
        <w:gridCol w:w="10653"/>
      </w:tblGrid>
      <w:tr w:rsidR="00B828D9" w:rsidRPr="00EA4F7D" w14:paraId="332AC2C3" w14:textId="77777777" w:rsidTr="00292074">
        <w:tc>
          <w:tcPr>
            <w:tcW w:w="13948" w:type="dxa"/>
            <w:gridSpan w:val="2"/>
            <w:shd w:val="clear" w:color="auto" w:fill="FABF8F" w:themeFill="accent6" w:themeFillTint="99"/>
          </w:tcPr>
          <w:p w14:paraId="0209205A" w14:textId="0473C5D4" w:rsidR="00B828D9" w:rsidRPr="00EA4F7D" w:rsidRDefault="00B828D9" w:rsidP="00A2483D">
            <w:pPr>
              <w:pStyle w:val="NoSpacing"/>
              <w:rPr>
                <w:sz w:val="24"/>
                <w:szCs w:val="24"/>
              </w:rPr>
            </w:pPr>
            <w:r w:rsidRPr="00B97BD3">
              <w:rPr>
                <w:rFonts w:eastAsia="Times New Roman"/>
                <w:b/>
                <w:sz w:val="28"/>
              </w:rPr>
              <w:t>Management</w:t>
            </w:r>
            <w:r w:rsidRPr="00B97BD3">
              <w:rPr>
                <w:rFonts w:eastAsia="Times New Roman"/>
                <w:b/>
                <w:sz w:val="28"/>
                <w:vertAlign w:val="superscript"/>
              </w:rPr>
              <w:t xml:space="preserve"> </w:t>
            </w:r>
            <w:r w:rsidRPr="002B6463">
              <w:rPr>
                <w:sz w:val="20"/>
              </w:rPr>
              <w:t xml:space="preserve">- </w:t>
            </w:r>
            <w:r w:rsidRPr="00280410">
              <w:rPr>
                <w:rFonts w:cstheme="minorHAnsi"/>
                <w:sz w:val="20"/>
                <w:szCs w:val="20"/>
              </w:rPr>
              <w:t>Measures to achieve management</w:t>
            </w:r>
            <w:r>
              <w:rPr>
                <w:rFonts w:cstheme="minorHAnsi"/>
                <w:sz w:val="20"/>
                <w:szCs w:val="20"/>
              </w:rPr>
              <w:t xml:space="preserve"> of the species once it has become widely spread within a Member State, </w:t>
            </w:r>
            <w:r w:rsidRPr="00280410">
              <w:rPr>
                <w:rFonts w:cstheme="minorHAnsi"/>
                <w:sz w:val="20"/>
                <w:szCs w:val="20"/>
              </w:rPr>
              <w:t>or part of a Member State’s territory.  (cf. Article 19)</w:t>
            </w:r>
            <w:r>
              <w:rPr>
                <w:rFonts w:cstheme="minorHAnsi"/>
                <w:sz w:val="20"/>
                <w:szCs w:val="20"/>
              </w:rPr>
              <w:t xml:space="preserve">, i.e. </w:t>
            </w:r>
            <w:r w:rsidRPr="00A2483D">
              <w:rPr>
                <w:rFonts w:cstheme="minorHAnsi"/>
                <w:b/>
                <w:sz w:val="20"/>
                <w:szCs w:val="20"/>
              </w:rPr>
              <w:t>not</w:t>
            </w:r>
            <w:r>
              <w:rPr>
                <w:rFonts w:cstheme="minorHAnsi"/>
                <w:sz w:val="20"/>
                <w:szCs w:val="20"/>
              </w:rPr>
              <w:t xml:space="preserve"> at an early stage of invasion (see Rapid eradication table above)</w:t>
            </w:r>
            <w:r w:rsidRPr="00280410">
              <w:rPr>
                <w:rFonts w:cstheme="minorHAnsi"/>
                <w:sz w:val="20"/>
                <w:szCs w:val="20"/>
              </w:rPr>
              <w:t xml:space="preserve">. </w:t>
            </w:r>
            <w:r>
              <w:rPr>
                <w:rFonts w:cstheme="minorHAnsi"/>
                <w:sz w:val="20"/>
                <w:szCs w:val="20"/>
              </w:rPr>
              <w:t>These measures can be aimed at eradication, population control or containment of a population of the species.</w:t>
            </w:r>
            <w:r w:rsidRPr="00280410">
              <w:rPr>
                <w:rFonts w:cstheme="minorHAnsi"/>
                <w:sz w:val="20"/>
                <w:szCs w:val="20"/>
              </w:rPr>
              <w:t xml:space="preserve"> </w:t>
            </w:r>
            <w:r>
              <w:rPr>
                <w:rFonts w:cstheme="minorHAnsi"/>
                <w:b/>
                <w:sz w:val="20"/>
                <w:szCs w:val="24"/>
              </w:rPr>
              <w:t>T</w:t>
            </w:r>
            <w:r w:rsidRPr="00280410">
              <w:rPr>
                <w:rFonts w:cstheme="minorHAnsi"/>
                <w:b/>
                <w:sz w:val="20"/>
                <w:szCs w:val="24"/>
              </w:rPr>
              <w:t xml:space="preserve">his table </w:t>
            </w:r>
            <w:r>
              <w:rPr>
                <w:rFonts w:cstheme="minorHAnsi"/>
                <w:b/>
                <w:sz w:val="20"/>
                <w:szCs w:val="24"/>
              </w:rPr>
              <w:t>is repeated for each of the</w:t>
            </w:r>
            <w:r w:rsidRPr="00280410">
              <w:rPr>
                <w:rFonts w:cstheme="minorHAnsi"/>
                <w:b/>
                <w:sz w:val="20"/>
                <w:szCs w:val="24"/>
              </w:rPr>
              <w:t xml:space="preserve"> management measures</w:t>
            </w:r>
            <w:r>
              <w:rPr>
                <w:rFonts w:cstheme="minorHAnsi"/>
                <w:b/>
                <w:sz w:val="20"/>
                <w:szCs w:val="24"/>
              </w:rPr>
              <w:t xml:space="preserve"> identified</w:t>
            </w:r>
            <w:r w:rsidRPr="00280410">
              <w:rPr>
                <w:rFonts w:cstheme="minorHAnsi"/>
                <w:b/>
                <w:sz w:val="20"/>
                <w:szCs w:val="24"/>
              </w:rPr>
              <w:t>.</w:t>
            </w:r>
          </w:p>
        </w:tc>
      </w:tr>
      <w:tr w:rsidR="00566A94" w:rsidRPr="006E7553" w14:paraId="4168B587" w14:textId="77777777" w:rsidTr="00CA16AA">
        <w:trPr>
          <w:trHeight w:val="517"/>
        </w:trPr>
        <w:tc>
          <w:tcPr>
            <w:tcW w:w="3295" w:type="dxa"/>
            <w:tcBorders>
              <w:bottom w:val="single" w:sz="4" w:space="0" w:color="auto"/>
            </w:tcBorders>
            <w:shd w:val="clear" w:color="auto" w:fill="FDE9D9" w:themeFill="accent6" w:themeFillTint="33"/>
          </w:tcPr>
          <w:p w14:paraId="18D8A3DB" w14:textId="77777777" w:rsidR="00566A94" w:rsidRDefault="00566A94" w:rsidP="00CA16AA">
            <w:pPr>
              <w:pStyle w:val="NoSpacing"/>
              <w:rPr>
                <w:b/>
              </w:rPr>
            </w:pPr>
            <w:r>
              <w:rPr>
                <w:b/>
              </w:rPr>
              <w:t>Measure description</w:t>
            </w:r>
          </w:p>
          <w:p w14:paraId="4A12D5CF" w14:textId="77777777" w:rsidR="00566A94" w:rsidRPr="00DE32F5" w:rsidRDefault="00566A94" w:rsidP="00CA16AA">
            <w:pPr>
              <w:pStyle w:val="NoSpacing"/>
              <w:rPr>
                <w:rFonts w:cstheme="minorHAnsi"/>
                <w:sz w:val="20"/>
                <w:szCs w:val="20"/>
              </w:rPr>
            </w:pPr>
            <w:r w:rsidRPr="005944A9">
              <w:rPr>
                <w:rFonts w:cstheme="minorHAnsi"/>
                <w:sz w:val="20"/>
                <w:szCs w:val="20"/>
              </w:rPr>
              <w:t>Provide a descr</w:t>
            </w:r>
            <w:r>
              <w:rPr>
                <w:rFonts w:cstheme="minorHAnsi"/>
                <w:sz w:val="20"/>
                <w:szCs w:val="20"/>
              </w:rPr>
              <w:t>iption of the measure, and identify its objective</w:t>
            </w:r>
          </w:p>
        </w:tc>
        <w:tc>
          <w:tcPr>
            <w:tcW w:w="10653" w:type="dxa"/>
            <w:tcBorders>
              <w:bottom w:val="single" w:sz="4" w:space="0" w:color="auto"/>
            </w:tcBorders>
          </w:tcPr>
          <w:p w14:paraId="4FA14A74" w14:textId="327DA139" w:rsidR="00566A94" w:rsidRPr="005D0DFD" w:rsidRDefault="00566A94" w:rsidP="00CA16AA">
            <w:pPr>
              <w:pStyle w:val="NoSpacing"/>
              <w:rPr>
                <w:b/>
                <w:i/>
              </w:rPr>
            </w:pPr>
            <w:r w:rsidRPr="005D0DFD">
              <w:rPr>
                <w:b/>
                <w:i/>
              </w:rPr>
              <w:t xml:space="preserve">Population control with biological agents </w:t>
            </w:r>
          </w:p>
          <w:p w14:paraId="189EE3F2" w14:textId="77777777" w:rsidR="005D0DFD" w:rsidRPr="005D0DFD" w:rsidRDefault="005D0DFD" w:rsidP="00CA16AA">
            <w:pPr>
              <w:pStyle w:val="NoSpacing"/>
              <w:rPr>
                <w:b/>
                <w:i/>
              </w:rPr>
            </w:pPr>
          </w:p>
          <w:p w14:paraId="69097726" w14:textId="5ECBA90D" w:rsidR="00594BAF" w:rsidRDefault="00566A94" w:rsidP="00594BAF">
            <w:pPr>
              <w:pStyle w:val="NoSpacing"/>
              <w:rPr>
                <w:bCs/>
                <w:iCs/>
              </w:rPr>
            </w:pPr>
            <w:r w:rsidRPr="005D0DFD">
              <w:rPr>
                <w:bCs/>
                <w:iCs/>
              </w:rPr>
              <w:t xml:space="preserve">In its native range, </w:t>
            </w:r>
            <w:r w:rsidRPr="005D0DFD">
              <w:rPr>
                <w:bCs/>
                <w:i/>
              </w:rPr>
              <w:t xml:space="preserve">H. </w:t>
            </w:r>
            <w:proofErr w:type="spellStart"/>
            <w:r w:rsidRPr="005D0DFD">
              <w:rPr>
                <w:bCs/>
                <w:i/>
              </w:rPr>
              <w:t>sanguineus</w:t>
            </w:r>
            <w:proofErr w:type="spellEnd"/>
            <w:r w:rsidRPr="005D0DFD">
              <w:rPr>
                <w:bCs/>
                <w:iCs/>
              </w:rPr>
              <w:t xml:space="preserve"> is </w:t>
            </w:r>
            <w:proofErr w:type="spellStart"/>
            <w:r w:rsidRPr="005D0DFD">
              <w:rPr>
                <w:bCs/>
                <w:iCs/>
              </w:rPr>
              <w:t>parasiti</w:t>
            </w:r>
            <w:r w:rsidR="00F85AD1">
              <w:rPr>
                <w:bCs/>
                <w:iCs/>
              </w:rPr>
              <w:t>s</w:t>
            </w:r>
            <w:r w:rsidRPr="005D0DFD">
              <w:rPr>
                <w:bCs/>
                <w:iCs/>
              </w:rPr>
              <w:t>ed</w:t>
            </w:r>
            <w:proofErr w:type="spellEnd"/>
            <w:r w:rsidRPr="005D0DFD">
              <w:rPr>
                <w:bCs/>
                <w:iCs/>
              </w:rPr>
              <w:t xml:space="preserve"> by </w:t>
            </w:r>
            <w:r w:rsidR="00AA04DB">
              <w:rPr>
                <w:bCs/>
                <w:iCs/>
              </w:rPr>
              <w:t>four</w:t>
            </w:r>
            <w:r w:rsidR="00C15709" w:rsidRPr="005D0DFD">
              <w:rPr>
                <w:bCs/>
                <w:iCs/>
              </w:rPr>
              <w:t xml:space="preserve"> castrating rhizocephalan barnacle</w:t>
            </w:r>
            <w:r w:rsidR="00AC4C80" w:rsidRPr="005D0DFD">
              <w:rPr>
                <w:bCs/>
                <w:iCs/>
              </w:rPr>
              <w:t xml:space="preserve"> species, </w:t>
            </w:r>
            <w:proofErr w:type="spellStart"/>
            <w:r w:rsidR="00346299" w:rsidRPr="005D0DFD">
              <w:rPr>
                <w:bCs/>
                <w:i/>
              </w:rPr>
              <w:t>Polyascus</w:t>
            </w:r>
            <w:proofErr w:type="spellEnd"/>
            <w:r w:rsidR="00346299" w:rsidRPr="005D0DFD">
              <w:rPr>
                <w:bCs/>
                <w:i/>
              </w:rPr>
              <w:t xml:space="preserve"> </w:t>
            </w:r>
            <w:r w:rsidR="00346299" w:rsidRPr="00A2752A">
              <w:rPr>
                <w:bCs/>
              </w:rPr>
              <w:t>(=</w:t>
            </w:r>
            <w:proofErr w:type="spellStart"/>
            <w:r w:rsidR="00346299" w:rsidRPr="005D0DFD">
              <w:rPr>
                <w:bCs/>
                <w:i/>
              </w:rPr>
              <w:t>Sacculina</w:t>
            </w:r>
            <w:proofErr w:type="spellEnd"/>
            <w:r w:rsidR="00346299" w:rsidRPr="00A2752A">
              <w:rPr>
                <w:bCs/>
              </w:rPr>
              <w:t xml:space="preserve">) </w:t>
            </w:r>
            <w:proofErr w:type="spellStart"/>
            <w:r w:rsidR="00346299" w:rsidRPr="005D0DFD">
              <w:rPr>
                <w:bCs/>
                <w:i/>
              </w:rPr>
              <w:t>polygenea</w:t>
            </w:r>
            <w:proofErr w:type="spellEnd"/>
            <w:r w:rsidR="00346299" w:rsidRPr="005D0DFD">
              <w:rPr>
                <w:bCs/>
                <w:iCs/>
              </w:rPr>
              <w:t xml:space="preserve">, </w:t>
            </w:r>
            <w:proofErr w:type="spellStart"/>
            <w:r w:rsidR="00346299" w:rsidRPr="005D0DFD">
              <w:rPr>
                <w:bCs/>
                <w:i/>
              </w:rPr>
              <w:t>Sacculina</w:t>
            </w:r>
            <w:proofErr w:type="spellEnd"/>
            <w:r w:rsidR="00346299" w:rsidRPr="005D0DFD">
              <w:rPr>
                <w:bCs/>
                <w:i/>
              </w:rPr>
              <w:t xml:space="preserve"> </w:t>
            </w:r>
            <w:proofErr w:type="spellStart"/>
            <w:r w:rsidR="00346299" w:rsidRPr="005D0DFD">
              <w:rPr>
                <w:bCs/>
                <w:i/>
              </w:rPr>
              <w:t>nigra</w:t>
            </w:r>
            <w:proofErr w:type="spellEnd"/>
            <w:r w:rsidR="00AA04DB">
              <w:rPr>
                <w:bCs/>
                <w:iCs/>
              </w:rPr>
              <w:t xml:space="preserve">, </w:t>
            </w:r>
            <w:proofErr w:type="spellStart"/>
            <w:r w:rsidR="00346299" w:rsidRPr="005D0DFD">
              <w:rPr>
                <w:bCs/>
                <w:i/>
              </w:rPr>
              <w:t>Sacculina</w:t>
            </w:r>
            <w:proofErr w:type="spellEnd"/>
            <w:r w:rsidR="00346299" w:rsidRPr="005D0DFD">
              <w:rPr>
                <w:bCs/>
                <w:i/>
              </w:rPr>
              <w:t xml:space="preserve"> </w:t>
            </w:r>
            <w:proofErr w:type="spellStart"/>
            <w:r w:rsidR="00346299" w:rsidRPr="005D0DFD">
              <w:rPr>
                <w:bCs/>
                <w:i/>
              </w:rPr>
              <w:t>senta</w:t>
            </w:r>
            <w:proofErr w:type="spellEnd"/>
            <w:r w:rsidR="00AA04DB">
              <w:rPr>
                <w:bCs/>
                <w:i/>
              </w:rPr>
              <w:t xml:space="preserve"> </w:t>
            </w:r>
            <w:r w:rsidR="00AA04DB" w:rsidRPr="00AA04DB">
              <w:rPr>
                <w:bCs/>
                <w:iCs/>
              </w:rPr>
              <w:t>(McDermott, 2011)</w:t>
            </w:r>
            <w:r w:rsidR="00346299" w:rsidRPr="005D0DFD">
              <w:rPr>
                <w:bCs/>
                <w:iCs/>
              </w:rPr>
              <w:t xml:space="preserve"> </w:t>
            </w:r>
            <w:r w:rsidR="00AA04DB">
              <w:rPr>
                <w:bCs/>
                <w:iCs/>
              </w:rPr>
              <w:t xml:space="preserve">and </w:t>
            </w:r>
            <w:proofErr w:type="spellStart"/>
            <w:r w:rsidR="00AA04DB" w:rsidRPr="005D0DFD">
              <w:rPr>
                <w:i/>
                <w:iCs/>
              </w:rPr>
              <w:t>Sacculina</w:t>
            </w:r>
            <w:proofErr w:type="spellEnd"/>
            <w:r w:rsidR="00AA04DB" w:rsidRPr="005D0DFD">
              <w:t xml:space="preserve"> </w:t>
            </w:r>
            <w:proofErr w:type="spellStart"/>
            <w:r w:rsidR="00AA04DB" w:rsidRPr="005D0DFD">
              <w:rPr>
                <w:i/>
                <w:iCs/>
              </w:rPr>
              <w:t>yatsui</w:t>
            </w:r>
            <w:proofErr w:type="spellEnd"/>
            <w:r w:rsidR="00AA04DB" w:rsidRPr="005D0DFD">
              <w:t xml:space="preserve"> (Kobayashi et al., 2018)</w:t>
            </w:r>
            <w:r w:rsidR="00346299" w:rsidRPr="005D0DFD">
              <w:rPr>
                <w:bCs/>
                <w:iCs/>
              </w:rPr>
              <w:t>.</w:t>
            </w:r>
            <w:r w:rsidR="00420D3B" w:rsidRPr="005D0DFD">
              <w:rPr>
                <w:bCs/>
                <w:iCs/>
              </w:rPr>
              <w:t xml:space="preserve"> </w:t>
            </w:r>
            <w:proofErr w:type="spellStart"/>
            <w:r w:rsidR="00916F73" w:rsidRPr="005D0DFD">
              <w:rPr>
                <w:bCs/>
                <w:iCs/>
              </w:rPr>
              <w:t>Sacculinid</w:t>
            </w:r>
            <w:proofErr w:type="spellEnd"/>
            <w:r w:rsidR="00916F73" w:rsidRPr="005D0DFD">
              <w:rPr>
                <w:bCs/>
                <w:iCs/>
              </w:rPr>
              <w:t xml:space="preserve"> parasites cause</w:t>
            </w:r>
            <w:r w:rsidR="00916F73" w:rsidRPr="005D0DFD">
              <w:t xml:space="preserve"> </w:t>
            </w:r>
            <w:r w:rsidR="00916F73" w:rsidRPr="005D0DFD">
              <w:rPr>
                <w:bCs/>
                <w:iCs/>
              </w:rPr>
              <w:t>the degeneration</w:t>
            </w:r>
            <w:r w:rsidR="00205031" w:rsidRPr="005D0DFD">
              <w:rPr>
                <w:bCs/>
                <w:iCs/>
              </w:rPr>
              <w:t xml:space="preserve"> </w:t>
            </w:r>
            <w:r w:rsidR="00916F73" w:rsidRPr="005D0DFD">
              <w:rPr>
                <w:bCs/>
                <w:iCs/>
              </w:rPr>
              <w:t xml:space="preserve">of the gonads in both sexes of host crabs </w:t>
            </w:r>
            <w:r w:rsidR="00205031" w:rsidRPr="005D0DFD">
              <w:rPr>
                <w:bCs/>
                <w:iCs/>
              </w:rPr>
              <w:t>and</w:t>
            </w:r>
            <w:r w:rsidR="00594BAF" w:rsidRPr="005D0DFD">
              <w:rPr>
                <w:bCs/>
                <w:iCs/>
              </w:rPr>
              <w:t xml:space="preserve"> a gradual femini</w:t>
            </w:r>
            <w:r w:rsidR="00F85AD1">
              <w:rPr>
                <w:bCs/>
                <w:iCs/>
              </w:rPr>
              <w:t>s</w:t>
            </w:r>
            <w:r w:rsidR="00594BAF" w:rsidRPr="005D0DFD">
              <w:rPr>
                <w:bCs/>
                <w:iCs/>
              </w:rPr>
              <w:t xml:space="preserve">ation </w:t>
            </w:r>
            <w:r w:rsidR="00205031" w:rsidRPr="005D0DFD">
              <w:rPr>
                <w:bCs/>
                <w:iCs/>
              </w:rPr>
              <w:t xml:space="preserve">of male crabs (Yamaguchi &amp; </w:t>
            </w:r>
            <w:proofErr w:type="spellStart"/>
            <w:r w:rsidR="00205031" w:rsidRPr="005D0DFD">
              <w:rPr>
                <w:bCs/>
                <w:iCs/>
              </w:rPr>
              <w:t>Aratake</w:t>
            </w:r>
            <w:proofErr w:type="spellEnd"/>
            <w:r w:rsidR="00205031" w:rsidRPr="005D0DFD">
              <w:rPr>
                <w:bCs/>
                <w:iCs/>
              </w:rPr>
              <w:t>, 1997).</w:t>
            </w:r>
            <w:r w:rsidR="00594BAF" w:rsidRPr="005D0DFD">
              <w:rPr>
                <w:bCs/>
                <w:iCs/>
              </w:rPr>
              <w:t xml:space="preserve"> It is </w:t>
            </w:r>
            <w:r w:rsidR="00916F73" w:rsidRPr="005D0DFD">
              <w:rPr>
                <w:bCs/>
                <w:iCs/>
              </w:rPr>
              <w:t xml:space="preserve">also </w:t>
            </w:r>
            <w:r w:rsidR="00594BAF" w:rsidRPr="005D0DFD">
              <w:rPr>
                <w:bCs/>
                <w:iCs/>
              </w:rPr>
              <w:t xml:space="preserve">assumed that increased </w:t>
            </w:r>
            <w:proofErr w:type="spellStart"/>
            <w:r w:rsidR="00594BAF" w:rsidRPr="005D0DFD">
              <w:rPr>
                <w:bCs/>
                <w:iCs/>
              </w:rPr>
              <w:t>parasiti</w:t>
            </w:r>
            <w:r w:rsidR="00F85AD1">
              <w:rPr>
                <w:bCs/>
                <w:iCs/>
              </w:rPr>
              <w:t>s</w:t>
            </w:r>
            <w:r w:rsidR="00594BAF" w:rsidRPr="005D0DFD">
              <w:rPr>
                <w:bCs/>
                <w:iCs/>
              </w:rPr>
              <w:t>ation</w:t>
            </w:r>
            <w:proofErr w:type="spellEnd"/>
            <w:r w:rsidR="00594BAF" w:rsidRPr="005D0DFD">
              <w:rPr>
                <w:bCs/>
                <w:iCs/>
              </w:rPr>
              <w:t xml:space="preserve"> reduces the amount of energy available for growth (as it is diverted towards immune </w:t>
            </w:r>
            <w:r w:rsidR="008403A1" w:rsidRPr="005D0DFD">
              <w:rPr>
                <w:bCs/>
                <w:iCs/>
              </w:rPr>
              <w:t>defences</w:t>
            </w:r>
            <w:r w:rsidR="00594BAF" w:rsidRPr="005D0DFD">
              <w:rPr>
                <w:bCs/>
                <w:iCs/>
              </w:rPr>
              <w:t>)</w:t>
            </w:r>
            <w:r w:rsidR="00F85AD1">
              <w:rPr>
                <w:bCs/>
                <w:iCs/>
              </w:rPr>
              <w:t>,</w:t>
            </w:r>
            <w:r w:rsidR="00916F73" w:rsidRPr="005D0DFD">
              <w:rPr>
                <w:bCs/>
                <w:iCs/>
              </w:rPr>
              <w:t xml:space="preserve"> with implications for fitness and potential competition with native species (Keogh et al., 2017).</w:t>
            </w:r>
          </w:p>
          <w:p w14:paraId="4B46AD6C" w14:textId="77777777" w:rsidR="00DD1916" w:rsidRPr="005D0DFD" w:rsidRDefault="00DD1916" w:rsidP="00594BAF">
            <w:pPr>
              <w:pStyle w:val="NoSpacing"/>
              <w:rPr>
                <w:bCs/>
                <w:iCs/>
              </w:rPr>
            </w:pPr>
          </w:p>
          <w:p w14:paraId="6EED505B" w14:textId="041C5AA7" w:rsidR="00E67495" w:rsidRDefault="00420D3B" w:rsidP="00756F24">
            <w:pPr>
              <w:pStyle w:val="NoSpacing"/>
              <w:rPr>
                <w:bCs/>
                <w:iCs/>
              </w:rPr>
            </w:pPr>
            <w:r w:rsidRPr="005D0DFD">
              <w:rPr>
                <w:bCs/>
                <w:iCs/>
              </w:rPr>
              <w:t>These rhizocephalan parasites are widespread</w:t>
            </w:r>
            <w:r w:rsidR="00594BAF" w:rsidRPr="005D0DFD">
              <w:rPr>
                <w:bCs/>
                <w:iCs/>
              </w:rPr>
              <w:t xml:space="preserve"> </w:t>
            </w:r>
            <w:r w:rsidRPr="005D0DFD">
              <w:rPr>
                <w:bCs/>
                <w:iCs/>
              </w:rPr>
              <w:t xml:space="preserve">throughout the crab’s native range, and </w:t>
            </w:r>
            <w:r w:rsidR="00756F24" w:rsidRPr="005D0DFD">
              <w:rPr>
                <w:bCs/>
                <w:iCs/>
              </w:rPr>
              <w:t xml:space="preserve">their prevalence </w:t>
            </w:r>
            <w:r w:rsidRPr="005D0DFD">
              <w:rPr>
                <w:bCs/>
                <w:iCs/>
              </w:rPr>
              <w:t xml:space="preserve">can </w:t>
            </w:r>
            <w:r w:rsidR="00756F24" w:rsidRPr="005D0DFD">
              <w:rPr>
                <w:bCs/>
                <w:iCs/>
              </w:rPr>
              <w:t xml:space="preserve">exceed </w:t>
            </w:r>
            <w:r w:rsidRPr="005D0DFD">
              <w:rPr>
                <w:bCs/>
                <w:iCs/>
              </w:rPr>
              <w:t>80%</w:t>
            </w:r>
            <w:r w:rsidR="00A25DFD">
              <w:rPr>
                <w:bCs/>
                <w:iCs/>
              </w:rPr>
              <w:t xml:space="preserve"> of the crab population</w:t>
            </w:r>
            <w:r w:rsidRPr="005D0DFD">
              <w:rPr>
                <w:bCs/>
                <w:iCs/>
              </w:rPr>
              <w:t xml:space="preserve"> (Yamaguchi et al.</w:t>
            </w:r>
            <w:r w:rsidR="00A2752A">
              <w:rPr>
                <w:bCs/>
                <w:iCs/>
              </w:rPr>
              <w:t>,</w:t>
            </w:r>
            <w:r w:rsidRPr="005D0DFD">
              <w:rPr>
                <w:bCs/>
                <w:iCs/>
              </w:rPr>
              <w:t xml:space="preserve"> 1994</w:t>
            </w:r>
            <w:r w:rsidR="00506387" w:rsidRPr="005D0DFD">
              <w:rPr>
                <w:bCs/>
                <w:iCs/>
              </w:rPr>
              <w:t xml:space="preserve">; </w:t>
            </w:r>
            <w:proofErr w:type="spellStart"/>
            <w:r w:rsidR="00506387" w:rsidRPr="005D0DFD">
              <w:rPr>
                <w:bCs/>
                <w:iCs/>
              </w:rPr>
              <w:t>Korn</w:t>
            </w:r>
            <w:proofErr w:type="spellEnd"/>
            <w:r w:rsidR="00506387" w:rsidRPr="005D0DFD">
              <w:rPr>
                <w:bCs/>
                <w:iCs/>
              </w:rPr>
              <w:t xml:space="preserve"> et al., 2005</w:t>
            </w:r>
            <w:r w:rsidRPr="005D0DFD">
              <w:rPr>
                <w:bCs/>
                <w:iCs/>
              </w:rPr>
              <w:t>).</w:t>
            </w:r>
            <w:r w:rsidR="00506387" w:rsidRPr="005D0DFD">
              <w:rPr>
                <w:bCs/>
                <w:iCs/>
              </w:rPr>
              <w:t xml:space="preserve"> In the invaded range (both in the USA and in Europe), </w:t>
            </w:r>
            <w:r w:rsidR="00506387" w:rsidRPr="005D0DFD">
              <w:rPr>
                <w:bCs/>
                <w:i/>
              </w:rPr>
              <w:t xml:space="preserve">H. </w:t>
            </w:r>
            <w:proofErr w:type="spellStart"/>
            <w:r w:rsidR="00506387" w:rsidRPr="005D0DFD">
              <w:rPr>
                <w:bCs/>
                <w:i/>
              </w:rPr>
              <w:t>sanguineus</w:t>
            </w:r>
            <w:proofErr w:type="spellEnd"/>
            <w:r w:rsidR="00506387" w:rsidRPr="005D0DFD">
              <w:rPr>
                <w:bCs/>
                <w:iCs/>
              </w:rPr>
              <w:t xml:space="preserve"> has escaped its rhizocephalan parasites and there is no evidence that it has acquired new ones, native to the invaded regions (Blakeslee et al., 2009; </w:t>
            </w:r>
            <w:proofErr w:type="spellStart"/>
            <w:r w:rsidR="00506387" w:rsidRPr="005D0DFD">
              <w:rPr>
                <w:bCs/>
                <w:iCs/>
              </w:rPr>
              <w:t>Goedknegt</w:t>
            </w:r>
            <w:proofErr w:type="spellEnd"/>
            <w:r w:rsidR="00506387" w:rsidRPr="005D0DFD">
              <w:rPr>
                <w:bCs/>
                <w:iCs/>
              </w:rPr>
              <w:t xml:space="preserve"> et al., 2017). </w:t>
            </w:r>
          </w:p>
          <w:p w14:paraId="7177EA76" w14:textId="77777777" w:rsidR="00DD1916" w:rsidRDefault="00DD1916" w:rsidP="00756F24">
            <w:pPr>
              <w:pStyle w:val="NoSpacing"/>
              <w:rPr>
                <w:bCs/>
                <w:iCs/>
              </w:rPr>
            </w:pPr>
          </w:p>
          <w:p w14:paraId="2062538F" w14:textId="0E1E7EB2" w:rsidR="005D0DFD" w:rsidRDefault="00205031" w:rsidP="00756F24">
            <w:pPr>
              <w:pStyle w:val="NoSpacing"/>
              <w:rPr>
                <w:rFonts w:eastAsia="Times New Roman" w:cstheme="minorHAnsi"/>
                <w:bCs/>
              </w:rPr>
            </w:pPr>
            <w:r w:rsidRPr="005D0DFD">
              <w:rPr>
                <w:bCs/>
                <w:iCs/>
              </w:rPr>
              <w:t>Biological control would consist of</w:t>
            </w:r>
            <w:r w:rsidR="00933541">
              <w:rPr>
                <w:bCs/>
                <w:iCs/>
              </w:rPr>
              <w:t xml:space="preserve"> </w:t>
            </w:r>
            <w:r w:rsidR="00933541" w:rsidRPr="00933541">
              <w:rPr>
                <w:bCs/>
                <w:iCs/>
              </w:rPr>
              <w:t xml:space="preserve">introducing to the European invaded regions one or more of the </w:t>
            </w:r>
            <w:proofErr w:type="spellStart"/>
            <w:r w:rsidR="00933541" w:rsidRPr="00933541">
              <w:rPr>
                <w:bCs/>
                <w:iCs/>
              </w:rPr>
              <w:t>sacculinid</w:t>
            </w:r>
            <w:proofErr w:type="spellEnd"/>
            <w:r w:rsidR="00933541" w:rsidRPr="00933541">
              <w:rPr>
                <w:bCs/>
                <w:iCs/>
              </w:rPr>
              <w:t xml:space="preserve"> parasites that infect </w:t>
            </w:r>
            <w:r w:rsidR="00933541" w:rsidRPr="00C03CF8">
              <w:rPr>
                <w:bCs/>
                <w:i/>
              </w:rPr>
              <w:t xml:space="preserve">H. </w:t>
            </w:r>
            <w:proofErr w:type="spellStart"/>
            <w:r w:rsidR="00933541" w:rsidRPr="00C03CF8">
              <w:rPr>
                <w:bCs/>
                <w:i/>
              </w:rPr>
              <w:t>sanguineus</w:t>
            </w:r>
            <w:proofErr w:type="spellEnd"/>
            <w:r w:rsidR="00933541" w:rsidRPr="00933541">
              <w:rPr>
                <w:bCs/>
                <w:iCs/>
              </w:rPr>
              <w:t xml:space="preserve"> in its native range</w:t>
            </w:r>
            <w:r w:rsidR="00933541">
              <w:rPr>
                <w:bCs/>
                <w:iCs/>
              </w:rPr>
              <w:t>.</w:t>
            </w:r>
            <w:r w:rsidRPr="005D0DFD">
              <w:rPr>
                <w:bCs/>
                <w:iCs/>
              </w:rPr>
              <w:t xml:space="preserve"> </w:t>
            </w:r>
            <w:r w:rsidR="00E67495">
              <w:rPr>
                <w:bCs/>
                <w:iCs/>
              </w:rPr>
              <w:t xml:space="preserve">For this, as for the introduction of any other biological control agent, </w:t>
            </w:r>
            <w:r w:rsidR="00E67495">
              <w:rPr>
                <w:rFonts w:eastAsia="Times New Roman" w:cstheme="minorHAnsi"/>
                <w:bCs/>
              </w:rPr>
              <w:t>e</w:t>
            </w:r>
            <w:r w:rsidR="00E67495" w:rsidRPr="00A5715F">
              <w:rPr>
                <w:rFonts w:eastAsia="Times New Roman" w:cstheme="minorHAnsi"/>
                <w:bCs/>
              </w:rPr>
              <w:t xml:space="preserve">xtensive studies would need to be conducted to </w:t>
            </w:r>
            <w:r w:rsidR="00E67495">
              <w:rPr>
                <w:rFonts w:eastAsia="Times New Roman" w:cstheme="minorHAnsi"/>
                <w:bCs/>
              </w:rPr>
              <w:t xml:space="preserve">explore the host-specificity of these parasites to </w:t>
            </w:r>
            <w:r w:rsidR="00E67495" w:rsidRPr="00A5715F">
              <w:rPr>
                <w:rFonts w:eastAsia="Times New Roman" w:cstheme="minorHAnsi"/>
                <w:bCs/>
              </w:rPr>
              <w:t xml:space="preserve">ensure </w:t>
            </w:r>
            <w:r w:rsidR="00E67495">
              <w:rPr>
                <w:rFonts w:eastAsia="Times New Roman" w:cstheme="minorHAnsi"/>
                <w:bCs/>
              </w:rPr>
              <w:t>no risks to the</w:t>
            </w:r>
            <w:r w:rsidR="00E67495" w:rsidRPr="00A5715F">
              <w:rPr>
                <w:rFonts w:eastAsia="Times New Roman" w:cstheme="minorHAnsi"/>
                <w:bCs/>
              </w:rPr>
              <w:t xml:space="preserve"> native fauna</w:t>
            </w:r>
            <w:r w:rsidR="00E67495">
              <w:rPr>
                <w:rFonts w:eastAsia="Times New Roman" w:cstheme="minorHAnsi"/>
                <w:bCs/>
              </w:rPr>
              <w:t xml:space="preserve">. </w:t>
            </w:r>
          </w:p>
          <w:p w14:paraId="79B21F53" w14:textId="72722780" w:rsidR="00AA3B85" w:rsidRPr="00346299" w:rsidRDefault="00AA3B85" w:rsidP="00756F24">
            <w:pPr>
              <w:pStyle w:val="NoSpacing"/>
              <w:rPr>
                <w:bCs/>
                <w:iCs/>
                <w:sz w:val="20"/>
                <w:szCs w:val="20"/>
              </w:rPr>
            </w:pPr>
          </w:p>
        </w:tc>
      </w:tr>
      <w:tr w:rsidR="00566A94" w:rsidRPr="00DF3987" w14:paraId="0570688B" w14:textId="77777777" w:rsidTr="00CA16AA">
        <w:trPr>
          <w:trHeight w:val="517"/>
        </w:trPr>
        <w:tc>
          <w:tcPr>
            <w:tcW w:w="3295" w:type="dxa"/>
            <w:tcBorders>
              <w:bottom w:val="single" w:sz="4" w:space="0" w:color="auto"/>
            </w:tcBorders>
            <w:shd w:val="clear" w:color="auto" w:fill="FDE9D9" w:themeFill="accent6" w:themeFillTint="33"/>
          </w:tcPr>
          <w:p w14:paraId="6908D7FA" w14:textId="77777777" w:rsidR="00566A94" w:rsidRDefault="00566A94" w:rsidP="00CA16AA">
            <w:pPr>
              <w:pStyle w:val="NoSpacing"/>
              <w:rPr>
                <w:b/>
              </w:rPr>
            </w:pPr>
            <w:r>
              <w:rPr>
                <w:b/>
              </w:rPr>
              <w:t>Scale of application</w:t>
            </w:r>
          </w:p>
          <w:p w14:paraId="13528D28" w14:textId="77777777" w:rsidR="00566A94" w:rsidRDefault="00566A94" w:rsidP="00CA16AA">
            <w:pPr>
              <w:pStyle w:val="NoSpacing"/>
              <w:rPr>
                <w:sz w:val="20"/>
              </w:rPr>
            </w:pPr>
            <w:r w:rsidRPr="00244CE3">
              <w:rPr>
                <w:sz w:val="20"/>
              </w:rPr>
              <w:t>At w</w:t>
            </w:r>
            <w:r>
              <w:rPr>
                <w:sz w:val="20"/>
              </w:rPr>
              <w:t>hat scale is the measure applied? What is the largest scale at which it has been successfully used? Please provide examples, with areas (km</w:t>
            </w:r>
            <w:r w:rsidRPr="00CF2B2E">
              <w:rPr>
                <w:sz w:val="20"/>
                <w:vertAlign w:val="superscript"/>
              </w:rPr>
              <w:t>2</w:t>
            </w:r>
            <w:r>
              <w:rPr>
                <w:sz w:val="20"/>
              </w:rPr>
              <w:t xml:space="preserve"> or ha) if possible.</w:t>
            </w:r>
          </w:p>
          <w:p w14:paraId="60FDEA42" w14:textId="77777777" w:rsidR="00566A94" w:rsidRPr="00DE32F5" w:rsidRDefault="00566A94" w:rsidP="00CA16AA">
            <w:pPr>
              <w:pStyle w:val="NoSpacing"/>
              <w:rPr>
                <w:sz w:val="20"/>
              </w:rPr>
            </w:pPr>
          </w:p>
        </w:tc>
        <w:tc>
          <w:tcPr>
            <w:tcW w:w="10653" w:type="dxa"/>
            <w:tcBorders>
              <w:bottom w:val="single" w:sz="4" w:space="0" w:color="auto"/>
            </w:tcBorders>
          </w:tcPr>
          <w:p w14:paraId="39CC6F61" w14:textId="2877805F" w:rsidR="00566A94" w:rsidRDefault="00E438C8" w:rsidP="00CA16AA">
            <w:pPr>
              <w:rPr>
                <w:szCs w:val="20"/>
              </w:rPr>
            </w:pPr>
            <w:r w:rsidRPr="005D0DFD">
              <w:rPr>
                <w:szCs w:val="20"/>
              </w:rPr>
              <w:t>It has been hypothesi</w:t>
            </w:r>
            <w:r w:rsidR="009C32D5">
              <w:rPr>
                <w:szCs w:val="20"/>
              </w:rPr>
              <w:t>s</w:t>
            </w:r>
            <w:r w:rsidRPr="005D0DFD">
              <w:rPr>
                <w:szCs w:val="20"/>
              </w:rPr>
              <w:t xml:space="preserve">ed that crab populations heavily infested with castrating parasites (prevalence in the order of 80-90%) are maintained by external recruitment (Kuris, 1974; Yamaguchi et al., 1994). Considering the widespread establishment of </w:t>
            </w:r>
            <w:r w:rsidRPr="005D0DFD">
              <w:rPr>
                <w:i/>
                <w:iCs/>
                <w:szCs w:val="20"/>
              </w:rPr>
              <w:t xml:space="preserve">H. </w:t>
            </w:r>
            <w:proofErr w:type="spellStart"/>
            <w:r w:rsidRPr="005D0DFD">
              <w:rPr>
                <w:i/>
                <w:iCs/>
                <w:szCs w:val="20"/>
              </w:rPr>
              <w:t>sanguineus</w:t>
            </w:r>
            <w:proofErr w:type="spellEnd"/>
            <w:r w:rsidRPr="005D0DFD">
              <w:rPr>
                <w:szCs w:val="20"/>
              </w:rPr>
              <w:t xml:space="preserve"> in parts of the </w:t>
            </w:r>
            <w:r w:rsidR="009C32D5">
              <w:rPr>
                <w:szCs w:val="20"/>
              </w:rPr>
              <w:t>EU</w:t>
            </w:r>
            <w:r w:rsidRPr="005D0DFD">
              <w:rPr>
                <w:szCs w:val="20"/>
              </w:rPr>
              <w:t xml:space="preserve"> (northern coasts of continental Europe), biological control with rhizocephalan parasites would have to be attempted at a large scale, requiring extensive coordination between Member States and possibly changes in legislation. Alternatively, this approach could be tested </w:t>
            </w:r>
            <w:r w:rsidR="00333FA0">
              <w:rPr>
                <w:szCs w:val="20"/>
              </w:rPr>
              <w:t xml:space="preserve">at a smaller scale, </w:t>
            </w:r>
            <w:r w:rsidRPr="005D0DFD">
              <w:rPr>
                <w:szCs w:val="20"/>
              </w:rPr>
              <w:t>on relatively isolated populations.</w:t>
            </w:r>
          </w:p>
          <w:p w14:paraId="0810BEB2" w14:textId="18957C40" w:rsidR="005D0DFD" w:rsidRPr="005D0DFD" w:rsidRDefault="005D0DFD" w:rsidP="00CA16AA">
            <w:pPr>
              <w:rPr>
                <w:szCs w:val="20"/>
              </w:rPr>
            </w:pPr>
          </w:p>
        </w:tc>
      </w:tr>
      <w:tr w:rsidR="00566A94" w:rsidRPr="002B6463" w14:paraId="27C34CCC" w14:textId="77777777" w:rsidTr="00CA16AA">
        <w:trPr>
          <w:trHeight w:val="2222"/>
        </w:trPr>
        <w:tc>
          <w:tcPr>
            <w:tcW w:w="3295" w:type="dxa"/>
            <w:tcBorders>
              <w:top w:val="single" w:sz="4" w:space="0" w:color="auto"/>
            </w:tcBorders>
            <w:shd w:val="clear" w:color="auto" w:fill="FDE9D9" w:themeFill="accent6" w:themeFillTint="33"/>
          </w:tcPr>
          <w:p w14:paraId="4467409D" w14:textId="342AA5DF" w:rsidR="00566A94" w:rsidRPr="0039672E" w:rsidRDefault="00566A94" w:rsidP="00CA16AA">
            <w:pPr>
              <w:pStyle w:val="NoSpacing"/>
              <w:rPr>
                <w:b/>
              </w:rPr>
            </w:pPr>
            <w:r w:rsidRPr="0039672E">
              <w:rPr>
                <w:b/>
              </w:rPr>
              <w:t xml:space="preserve">Effectiveness of </w:t>
            </w:r>
            <w:r>
              <w:rPr>
                <w:b/>
              </w:rPr>
              <w:t xml:space="preserve">the </w:t>
            </w:r>
            <w:r w:rsidRPr="0039672E">
              <w:rPr>
                <w:b/>
              </w:rPr>
              <w:t>measure</w:t>
            </w:r>
          </w:p>
          <w:p w14:paraId="48268FA4" w14:textId="77777777" w:rsidR="00566A94" w:rsidRPr="0039672E" w:rsidRDefault="00566A94" w:rsidP="00CA16AA">
            <w:pPr>
              <w:pStyle w:val="NoSpacing"/>
              <w:rPr>
                <w:b/>
                <w:sz w:val="20"/>
              </w:rPr>
            </w:pPr>
            <w:r>
              <w:rPr>
                <w:sz w:val="20"/>
              </w:rPr>
              <w:t>Is it effective in relation to its objective? Has the</w:t>
            </w:r>
            <w:r w:rsidRPr="00EA6987">
              <w:rPr>
                <w:sz w:val="20"/>
              </w:rPr>
              <w:t xml:space="preserve"> </w:t>
            </w:r>
            <w:r>
              <w:rPr>
                <w:sz w:val="20"/>
              </w:rPr>
              <w:t xml:space="preserve">measure </w:t>
            </w:r>
            <w:r w:rsidRPr="00EA6987">
              <w:rPr>
                <w:sz w:val="20"/>
              </w:rPr>
              <w:t>previously worked, failed</w:t>
            </w:r>
            <w:r>
              <w:rPr>
                <w:sz w:val="20"/>
              </w:rPr>
              <w:t>?</w:t>
            </w:r>
          </w:p>
          <w:p w14:paraId="0A6160CC" w14:textId="77777777" w:rsidR="00566A94" w:rsidRDefault="00566A94" w:rsidP="00CA16AA">
            <w:pPr>
              <w:pStyle w:val="NoSpacing"/>
              <w:rPr>
                <w:sz w:val="20"/>
              </w:rPr>
            </w:pPr>
          </w:p>
          <w:p w14:paraId="54CB19E5" w14:textId="77777777" w:rsidR="00566A94" w:rsidRPr="00DE32F5" w:rsidRDefault="00566A94" w:rsidP="00CA16AA">
            <w:pPr>
              <w:pStyle w:val="NoSpacing"/>
              <w:rPr>
                <w:b/>
                <w:sz w:val="20"/>
              </w:rPr>
            </w:pPr>
            <w:r>
              <w:rPr>
                <w:sz w:val="20"/>
              </w:rPr>
              <w:t>Please select one of the categories of effectiveness (with an ‘X’), and provide a rationale, with supporting evidence and examples if possible.</w:t>
            </w:r>
          </w:p>
        </w:tc>
        <w:tc>
          <w:tcPr>
            <w:tcW w:w="10653" w:type="dxa"/>
            <w:tcBorders>
              <w:top w:val="single" w:sz="4" w:space="0" w:color="auto"/>
            </w:tcBorders>
            <w:shd w:val="clear" w:color="auto" w:fill="auto"/>
          </w:tcPr>
          <w:tbl>
            <w:tblPr>
              <w:tblStyle w:val="TableGrid"/>
              <w:tblW w:w="0" w:type="auto"/>
              <w:tblLook w:val="04A0" w:firstRow="1" w:lastRow="0" w:firstColumn="1" w:lastColumn="0" w:noHBand="0" w:noVBand="1"/>
            </w:tblPr>
            <w:tblGrid>
              <w:gridCol w:w="2061"/>
              <w:gridCol w:w="1648"/>
              <w:gridCol w:w="411"/>
              <w:gridCol w:w="2171"/>
              <w:gridCol w:w="411"/>
              <w:gridCol w:w="1939"/>
              <w:gridCol w:w="395"/>
              <w:gridCol w:w="990"/>
              <w:gridCol w:w="401"/>
            </w:tblGrid>
            <w:tr w:rsidR="005E1B3F" w14:paraId="0C0DEF4D" w14:textId="2B189BDE" w:rsidTr="00AA0AED">
              <w:tc>
                <w:tcPr>
                  <w:tcW w:w="2116" w:type="dxa"/>
                </w:tcPr>
                <w:p w14:paraId="0EAD5158" w14:textId="77777777" w:rsidR="005E1B3F" w:rsidRPr="002E17F6" w:rsidRDefault="005E1B3F" w:rsidP="005E1B3F">
                  <w:pPr>
                    <w:pStyle w:val="NoSpacing"/>
                    <w:rPr>
                      <w:b/>
                      <w:i/>
                      <w:sz w:val="20"/>
                    </w:rPr>
                  </w:pPr>
                  <w:r>
                    <w:rPr>
                      <w:b/>
                      <w:i/>
                      <w:sz w:val="20"/>
                    </w:rPr>
                    <w:t>Effectiveness of measures</w:t>
                  </w:r>
                </w:p>
              </w:tc>
              <w:tc>
                <w:tcPr>
                  <w:tcW w:w="1701" w:type="dxa"/>
                </w:tcPr>
                <w:p w14:paraId="2A1646B5" w14:textId="77777777" w:rsidR="005E1B3F" w:rsidRDefault="005E1B3F" w:rsidP="005E1B3F">
                  <w:pPr>
                    <w:pStyle w:val="NoSpacing"/>
                    <w:jc w:val="right"/>
                    <w:rPr>
                      <w:i/>
                      <w:sz w:val="20"/>
                    </w:rPr>
                  </w:pPr>
                  <w:r>
                    <w:rPr>
                      <w:i/>
                      <w:sz w:val="20"/>
                    </w:rPr>
                    <w:t>Effective</w:t>
                  </w:r>
                </w:p>
              </w:tc>
              <w:tc>
                <w:tcPr>
                  <w:tcW w:w="425" w:type="dxa"/>
                  <w:shd w:val="clear" w:color="auto" w:fill="FDE9D9" w:themeFill="accent6" w:themeFillTint="33"/>
                </w:tcPr>
                <w:p w14:paraId="33A347E6" w14:textId="77777777" w:rsidR="005E1B3F" w:rsidRDefault="005E1B3F" w:rsidP="005E1B3F">
                  <w:pPr>
                    <w:pStyle w:val="NoSpacing"/>
                    <w:jc w:val="right"/>
                    <w:rPr>
                      <w:i/>
                      <w:sz w:val="20"/>
                    </w:rPr>
                  </w:pPr>
                </w:p>
              </w:tc>
              <w:tc>
                <w:tcPr>
                  <w:tcW w:w="2268" w:type="dxa"/>
                </w:tcPr>
                <w:p w14:paraId="1A0A1A99" w14:textId="77777777" w:rsidR="005E1B3F" w:rsidRDefault="005E1B3F" w:rsidP="005E1B3F">
                  <w:pPr>
                    <w:pStyle w:val="NoSpacing"/>
                    <w:jc w:val="right"/>
                    <w:rPr>
                      <w:i/>
                      <w:sz w:val="20"/>
                    </w:rPr>
                  </w:pPr>
                  <w:r>
                    <w:rPr>
                      <w:i/>
                      <w:sz w:val="20"/>
                    </w:rPr>
                    <w:t xml:space="preserve">Neutral </w:t>
                  </w:r>
                </w:p>
              </w:tc>
              <w:tc>
                <w:tcPr>
                  <w:tcW w:w="425" w:type="dxa"/>
                  <w:shd w:val="clear" w:color="auto" w:fill="FDE9D9" w:themeFill="accent6" w:themeFillTint="33"/>
                </w:tcPr>
                <w:p w14:paraId="10AB2378" w14:textId="27C78D6A" w:rsidR="005E1B3F" w:rsidRPr="00AA0AED" w:rsidRDefault="005E1B3F" w:rsidP="005E1B3F">
                  <w:pPr>
                    <w:pStyle w:val="NoSpacing"/>
                    <w:jc w:val="right"/>
                    <w:rPr>
                      <w:i/>
                      <w:strike/>
                      <w:sz w:val="20"/>
                    </w:rPr>
                  </w:pPr>
                </w:p>
              </w:tc>
              <w:tc>
                <w:tcPr>
                  <w:tcW w:w="2002" w:type="dxa"/>
                </w:tcPr>
                <w:p w14:paraId="107C7BCD" w14:textId="77777777" w:rsidR="005E1B3F" w:rsidRDefault="005E1B3F" w:rsidP="005E1B3F">
                  <w:pPr>
                    <w:pStyle w:val="NoSpacing"/>
                    <w:jc w:val="right"/>
                    <w:rPr>
                      <w:i/>
                      <w:sz w:val="20"/>
                    </w:rPr>
                  </w:pPr>
                  <w:r>
                    <w:rPr>
                      <w:i/>
                      <w:sz w:val="20"/>
                    </w:rPr>
                    <w:t>Ineffective</w:t>
                  </w:r>
                </w:p>
              </w:tc>
              <w:tc>
                <w:tcPr>
                  <w:tcW w:w="408" w:type="dxa"/>
                  <w:shd w:val="clear" w:color="auto" w:fill="FDE9D9" w:themeFill="accent6" w:themeFillTint="33"/>
                </w:tcPr>
                <w:p w14:paraId="12A62CB6" w14:textId="77777777" w:rsidR="005E1B3F" w:rsidRDefault="005E1B3F" w:rsidP="005E1B3F">
                  <w:pPr>
                    <w:pStyle w:val="NoSpacing"/>
                    <w:rPr>
                      <w:i/>
                      <w:sz w:val="20"/>
                    </w:rPr>
                  </w:pPr>
                </w:p>
              </w:tc>
              <w:tc>
                <w:tcPr>
                  <w:tcW w:w="408" w:type="dxa"/>
                  <w:shd w:val="clear" w:color="auto" w:fill="auto"/>
                </w:tcPr>
                <w:p w14:paraId="6A2053C9" w14:textId="6BF8BEA3" w:rsidR="005E1B3F" w:rsidRDefault="005E1B3F" w:rsidP="005E1B3F">
                  <w:pPr>
                    <w:pStyle w:val="NoSpacing"/>
                    <w:rPr>
                      <w:i/>
                      <w:sz w:val="20"/>
                    </w:rPr>
                  </w:pPr>
                  <w:r>
                    <w:rPr>
                      <w:i/>
                      <w:sz w:val="20"/>
                    </w:rPr>
                    <w:t>Unknown</w:t>
                  </w:r>
                </w:p>
              </w:tc>
              <w:tc>
                <w:tcPr>
                  <w:tcW w:w="408" w:type="dxa"/>
                  <w:shd w:val="clear" w:color="auto" w:fill="FDE9D9" w:themeFill="accent6" w:themeFillTint="33"/>
                </w:tcPr>
                <w:p w14:paraId="753B3270" w14:textId="72E8D9F0" w:rsidR="005E1B3F" w:rsidRDefault="00332F40" w:rsidP="005E1B3F">
                  <w:pPr>
                    <w:pStyle w:val="NoSpacing"/>
                    <w:rPr>
                      <w:i/>
                      <w:sz w:val="20"/>
                    </w:rPr>
                  </w:pPr>
                  <w:r>
                    <w:rPr>
                      <w:i/>
                      <w:sz w:val="20"/>
                    </w:rPr>
                    <w:t>x</w:t>
                  </w:r>
                </w:p>
              </w:tc>
            </w:tr>
          </w:tbl>
          <w:p w14:paraId="0DA224C2" w14:textId="77777777" w:rsidR="00566A94" w:rsidRDefault="00566A94" w:rsidP="00CA16AA">
            <w:pPr>
              <w:pStyle w:val="NoSpacing"/>
              <w:rPr>
                <w:i/>
                <w:sz w:val="20"/>
              </w:rPr>
            </w:pPr>
          </w:p>
          <w:p w14:paraId="2068DA67" w14:textId="77777777" w:rsidR="00566A94" w:rsidRDefault="00566A94" w:rsidP="00CA16AA">
            <w:pPr>
              <w:pStyle w:val="NoSpacing"/>
              <w:rPr>
                <w:sz w:val="20"/>
              </w:rPr>
            </w:pPr>
            <w:r w:rsidRPr="00C856F5">
              <w:rPr>
                <w:i/>
                <w:sz w:val="20"/>
              </w:rPr>
              <w:t>Rationale</w:t>
            </w:r>
            <w:r>
              <w:rPr>
                <w:sz w:val="20"/>
              </w:rPr>
              <w:t>:</w:t>
            </w:r>
          </w:p>
          <w:p w14:paraId="0FDD43D8" w14:textId="3724E63A" w:rsidR="00566A94" w:rsidRPr="005D0DFD" w:rsidRDefault="00A83588" w:rsidP="00205031">
            <w:pPr>
              <w:pStyle w:val="NoSpacing"/>
            </w:pPr>
            <w:r w:rsidRPr="005D0DFD">
              <w:t>Effectiveness is largely unknown.</w:t>
            </w:r>
            <w:r w:rsidR="00FA3E88">
              <w:t xml:space="preserve"> </w:t>
            </w:r>
            <w:r w:rsidR="00205031" w:rsidRPr="005D0DFD">
              <w:t>Keogh et al. (2017) experimentally demonstrated that</w:t>
            </w:r>
            <w:r w:rsidR="00FA3E88">
              <w:t>,</w:t>
            </w:r>
            <w:r w:rsidR="00205031" w:rsidRPr="005D0DFD">
              <w:t xml:space="preserve"> when parasite-free </w:t>
            </w:r>
            <w:r w:rsidR="00205031" w:rsidRPr="005D0DFD">
              <w:rPr>
                <w:i/>
                <w:iCs/>
              </w:rPr>
              <w:t xml:space="preserve">H. </w:t>
            </w:r>
            <w:proofErr w:type="spellStart"/>
            <w:r w:rsidR="00205031" w:rsidRPr="005D0DFD">
              <w:rPr>
                <w:i/>
                <w:iCs/>
              </w:rPr>
              <w:t>sanguineus</w:t>
            </w:r>
            <w:proofErr w:type="spellEnd"/>
            <w:r w:rsidR="00205031" w:rsidRPr="005D0DFD">
              <w:t xml:space="preserve"> from the invaded US</w:t>
            </w:r>
            <w:r w:rsidR="00C93238">
              <w:t>A</w:t>
            </w:r>
            <w:r w:rsidR="00205031" w:rsidRPr="005D0DFD">
              <w:t xml:space="preserve"> range were exposed to native </w:t>
            </w:r>
            <w:proofErr w:type="spellStart"/>
            <w:r w:rsidR="00205031" w:rsidRPr="005D0DFD">
              <w:t>sacculinid</w:t>
            </w:r>
            <w:proofErr w:type="spellEnd"/>
            <w:r w:rsidR="00205031" w:rsidRPr="005D0DFD">
              <w:t xml:space="preserve"> parasites</w:t>
            </w:r>
            <w:r w:rsidR="00FA3E88">
              <w:t>,</w:t>
            </w:r>
            <w:r w:rsidR="00205031" w:rsidRPr="005D0DFD">
              <w:t xml:space="preserve"> they showed at least 1.8 times greater susceptibility to infection than their native counterparts. However</w:t>
            </w:r>
            <w:r w:rsidRPr="005D0DFD">
              <w:t>,</w:t>
            </w:r>
            <w:r w:rsidR="00205031" w:rsidRPr="005D0DFD">
              <w:t xml:space="preserve"> such approaches have not been attempted </w:t>
            </w:r>
            <w:r w:rsidRPr="005D0DFD">
              <w:t>outside the laboratory</w:t>
            </w:r>
            <w:r w:rsidR="00205031" w:rsidRPr="005D0DFD">
              <w:t xml:space="preserve"> and it is unknown to what extent infection success</w:t>
            </w:r>
            <w:r w:rsidRPr="005D0DFD">
              <w:t xml:space="preserve"> could be achieved in the field.</w:t>
            </w:r>
            <w:r w:rsidR="008403A1" w:rsidRPr="005D0DFD">
              <w:t xml:space="preserve"> The likelihood of success would also be highly scale-dependent (see </w:t>
            </w:r>
            <w:r w:rsidR="006F6943">
              <w:t xml:space="preserve">section </w:t>
            </w:r>
            <w:r w:rsidR="008403A1" w:rsidRPr="005D0DFD">
              <w:t>above).</w:t>
            </w:r>
          </w:p>
          <w:p w14:paraId="718F7689" w14:textId="581AD1EF" w:rsidR="00A43AEC" w:rsidRPr="002B6463" w:rsidRDefault="00A43AEC" w:rsidP="00CA16AA">
            <w:pPr>
              <w:pStyle w:val="NoSpacing"/>
              <w:rPr>
                <w:sz w:val="20"/>
              </w:rPr>
            </w:pPr>
          </w:p>
        </w:tc>
      </w:tr>
      <w:tr w:rsidR="00566A94" w:rsidRPr="002B6463" w14:paraId="18B36235" w14:textId="77777777" w:rsidTr="00CA16AA">
        <w:tc>
          <w:tcPr>
            <w:tcW w:w="3295" w:type="dxa"/>
            <w:shd w:val="clear" w:color="auto" w:fill="FDE9D9" w:themeFill="accent6" w:themeFillTint="33"/>
          </w:tcPr>
          <w:p w14:paraId="0A65FEA9" w14:textId="77777777" w:rsidR="00566A94" w:rsidRPr="0039672E" w:rsidRDefault="00566A94" w:rsidP="00CA16AA">
            <w:pPr>
              <w:pStyle w:val="NoSpacing"/>
              <w:rPr>
                <w:b/>
              </w:rPr>
            </w:pPr>
            <w:r w:rsidRPr="0039672E">
              <w:rPr>
                <w:b/>
              </w:rPr>
              <w:t>Effort required</w:t>
            </w:r>
          </w:p>
          <w:p w14:paraId="05E756FD" w14:textId="77777777" w:rsidR="00566A94" w:rsidRPr="002B6463" w:rsidRDefault="00566A94" w:rsidP="00CA16AA">
            <w:pPr>
              <w:pStyle w:val="NoSpacing"/>
              <w:rPr>
                <w:sz w:val="20"/>
              </w:rPr>
            </w:pPr>
            <w:r w:rsidRPr="00EA6987">
              <w:rPr>
                <w:sz w:val="20"/>
              </w:rPr>
              <w:t>e.g. period of time over which measure need to be applied to have results</w:t>
            </w:r>
          </w:p>
        </w:tc>
        <w:tc>
          <w:tcPr>
            <w:tcW w:w="10653" w:type="dxa"/>
          </w:tcPr>
          <w:p w14:paraId="1700E73A" w14:textId="7C397D35" w:rsidR="00566A94" w:rsidRPr="002B6463" w:rsidRDefault="00D04082" w:rsidP="00CA16AA">
            <w:pPr>
              <w:pStyle w:val="NoSpacing"/>
              <w:rPr>
                <w:sz w:val="20"/>
              </w:rPr>
            </w:pPr>
            <w:r w:rsidRPr="005D0DFD">
              <w:t xml:space="preserve">Probably </w:t>
            </w:r>
            <w:r w:rsidR="000553C4">
              <w:t xml:space="preserve">the application of this measure would be </w:t>
            </w:r>
            <w:r w:rsidRPr="005D0DFD">
              <w:t xml:space="preserve">a medium to long-term endeavour (see </w:t>
            </w:r>
            <w:r w:rsidR="000553C4">
              <w:t xml:space="preserve">details in section </w:t>
            </w:r>
            <w:r w:rsidRPr="005D0DFD">
              <w:t>below).</w:t>
            </w:r>
          </w:p>
        </w:tc>
      </w:tr>
      <w:tr w:rsidR="00566A94" w:rsidRPr="002B6463" w14:paraId="39AB0EF3" w14:textId="77777777" w:rsidTr="00CA16AA">
        <w:tc>
          <w:tcPr>
            <w:tcW w:w="3295" w:type="dxa"/>
            <w:shd w:val="clear" w:color="auto" w:fill="FDE9D9" w:themeFill="accent6" w:themeFillTint="33"/>
          </w:tcPr>
          <w:p w14:paraId="34CB3F55" w14:textId="77777777" w:rsidR="00566A94" w:rsidRPr="0039672E" w:rsidRDefault="00566A94" w:rsidP="00CA16AA">
            <w:pPr>
              <w:pStyle w:val="NoSpacing"/>
              <w:rPr>
                <w:b/>
                <w:sz w:val="24"/>
                <w:vertAlign w:val="superscript"/>
              </w:rPr>
            </w:pPr>
            <w:r w:rsidRPr="0039672E">
              <w:rPr>
                <w:b/>
              </w:rPr>
              <w:t>Resources required</w:t>
            </w:r>
            <w:r>
              <w:rPr>
                <w:b/>
              </w:rPr>
              <w:t xml:space="preserve"> </w:t>
            </w:r>
            <w:r>
              <w:rPr>
                <w:b/>
                <w:vertAlign w:val="superscript"/>
              </w:rPr>
              <w:t>1</w:t>
            </w:r>
          </w:p>
          <w:p w14:paraId="74495C91" w14:textId="77777777" w:rsidR="00566A94" w:rsidRPr="002B6463" w:rsidRDefault="00566A94" w:rsidP="00CA16AA">
            <w:pPr>
              <w:pStyle w:val="NoSpacing"/>
              <w:rPr>
                <w:sz w:val="20"/>
              </w:rPr>
            </w:pPr>
            <w:r>
              <w:rPr>
                <w:sz w:val="20"/>
              </w:rPr>
              <w:t>e.g. cost, staff, equipment etc.</w:t>
            </w:r>
          </w:p>
        </w:tc>
        <w:tc>
          <w:tcPr>
            <w:tcW w:w="10653" w:type="dxa"/>
          </w:tcPr>
          <w:p w14:paraId="3D712BD3" w14:textId="2FE334F4" w:rsidR="005D0DFD" w:rsidRPr="002B6463" w:rsidRDefault="00D17593" w:rsidP="008129E6">
            <w:pPr>
              <w:pStyle w:val="NoSpacing"/>
              <w:rPr>
                <w:sz w:val="20"/>
              </w:rPr>
            </w:pPr>
            <w:r w:rsidRPr="005D0DFD">
              <w:t>Biological control with parasites would require the maintenance of a host-parasite system</w:t>
            </w:r>
            <w:r w:rsidR="001B4A6D">
              <w:t>,</w:t>
            </w:r>
            <w:r w:rsidRPr="005D0DFD">
              <w:t xml:space="preserve"> in the laboratory</w:t>
            </w:r>
            <w:r w:rsidR="001B4A6D">
              <w:t>,</w:t>
            </w:r>
            <w:r w:rsidRPr="005D0DFD">
              <w:t xml:space="preserve"> continuously producing infective stages (</w:t>
            </w:r>
            <w:proofErr w:type="spellStart"/>
            <w:r w:rsidRPr="005D0DFD">
              <w:t>cyprids</w:t>
            </w:r>
            <w:proofErr w:type="spellEnd"/>
            <w:r w:rsidRPr="005D0DFD">
              <w:t xml:space="preserve">) of the </w:t>
            </w:r>
            <w:proofErr w:type="spellStart"/>
            <w:r w:rsidRPr="005D0DFD">
              <w:t>sacculinid</w:t>
            </w:r>
            <w:r w:rsidR="001B4A6D">
              <w:t>s</w:t>
            </w:r>
            <w:proofErr w:type="spellEnd"/>
            <w:r w:rsidRPr="005D0DFD">
              <w:t xml:space="preserve"> for use in the field. This has been achieved in Japan for </w:t>
            </w:r>
            <w:r w:rsidRPr="005D0DFD">
              <w:rPr>
                <w:i/>
                <w:iCs/>
              </w:rPr>
              <w:t>H</w:t>
            </w:r>
            <w:r w:rsidR="001B4A6D">
              <w:rPr>
                <w:i/>
                <w:iCs/>
              </w:rPr>
              <w:t>.</w:t>
            </w:r>
            <w:r w:rsidRPr="005D0DFD">
              <w:rPr>
                <w:i/>
                <w:iCs/>
              </w:rPr>
              <w:t xml:space="preserve"> </w:t>
            </w:r>
            <w:proofErr w:type="spellStart"/>
            <w:r w:rsidRPr="005D0DFD">
              <w:rPr>
                <w:i/>
                <w:iCs/>
              </w:rPr>
              <w:t>sanguineus</w:t>
            </w:r>
            <w:proofErr w:type="spellEnd"/>
            <w:r w:rsidRPr="005D0DFD">
              <w:t xml:space="preserve"> – </w:t>
            </w:r>
            <w:proofErr w:type="spellStart"/>
            <w:r w:rsidRPr="005D0DFD">
              <w:rPr>
                <w:i/>
                <w:iCs/>
              </w:rPr>
              <w:t>Sacculina</w:t>
            </w:r>
            <w:proofErr w:type="spellEnd"/>
            <w:r w:rsidRPr="005D0DFD">
              <w:t xml:space="preserve"> </w:t>
            </w:r>
            <w:proofErr w:type="spellStart"/>
            <w:r w:rsidR="008403A1" w:rsidRPr="005D0DFD">
              <w:rPr>
                <w:i/>
                <w:iCs/>
              </w:rPr>
              <w:t>yatsui</w:t>
            </w:r>
            <w:proofErr w:type="spellEnd"/>
            <w:r w:rsidRPr="005D0DFD">
              <w:t xml:space="preserve"> (Kobayashi et al., 2018). </w:t>
            </w:r>
            <w:r w:rsidR="002059EF" w:rsidRPr="005D0DFD">
              <w:t xml:space="preserve">Equipment needs for such a system are not </w:t>
            </w:r>
            <w:r w:rsidR="005C54B0" w:rsidRPr="005D0DFD">
              <w:t>very</w:t>
            </w:r>
            <w:r w:rsidR="002059EF" w:rsidRPr="005D0DFD">
              <w:t xml:space="preserve"> complicated and can probably be met by many existing institutes</w:t>
            </w:r>
            <w:r w:rsidR="005C54B0">
              <w:t>,</w:t>
            </w:r>
            <w:r w:rsidR="002059EF" w:rsidRPr="005D0DFD">
              <w:t xml:space="preserve"> but the running of the operation would need dedicated lab</w:t>
            </w:r>
            <w:r w:rsidR="005C54B0">
              <w:t>oratory</w:t>
            </w:r>
            <w:r w:rsidR="002059EF" w:rsidRPr="005D0DFD">
              <w:t xml:space="preserve"> and aquarium space</w:t>
            </w:r>
            <w:r w:rsidR="005C54B0">
              <w:t>, as well as</w:t>
            </w:r>
            <w:r w:rsidR="002059EF" w:rsidRPr="005D0DFD">
              <w:t xml:space="preserve"> highly trained staff. The first infected crabs would likely have to be imported from the native range, where rhizocephalan infections </w:t>
            </w:r>
            <w:r w:rsidR="00D32F63">
              <w:t xml:space="preserve">of </w:t>
            </w:r>
            <w:r w:rsidR="00D32F63" w:rsidRPr="00D32F63">
              <w:rPr>
                <w:i/>
                <w:iCs/>
              </w:rPr>
              <w:t xml:space="preserve">H. </w:t>
            </w:r>
            <w:proofErr w:type="spellStart"/>
            <w:r w:rsidR="00D32F63" w:rsidRPr="00D32F63">
              <w:rPr>
                <w:i/>
                <w:iCs/>
              </w:rPr>
              <w:t>sanguineus</w:t>
            </w:r>
            <w:proofErr w:type="spellEnd"/>
            <w:r w:rsidR="00D32F63">
              <w:t xml:space="preserve"> </w:t>
            </w:r>
            <w:r w:rsidR="002059EF" w:rsidRPr="005D0DFD">
              <w:t xml:space="preserve">do occur. </w:t>
            </w:r>
            <w:r w:rsidR="00D32F63">
              <w:t xml:space="preserve">Before being released in the field, the host-specificity of the imported parasites would have to be tested against native crab species (see section below). </w:t>
            </w:r>
            <w:r w:rsidR="002059EF" w:rsidRPr="005D0DFD">
              <w:t>Eventually</w:t>
            </w:r>
            <w:r w:rsidR="002E0CF7">
              <w:t>,</w:t>
            </w:r>
            <w:r w:rsidR="002059EF" w:rsidRPr="005D0DFD">
              <w:t xml:space="preserve"> the program would develop into a sustained cycle of trapping infected individuals in the field and using them in the culture system to infect new ones.</w:t>
            </w:r>
          </w:p>
        </w:tc>
      </w:tr>
      <w:tr w:rsidR="00566A94" w:rsidRPr="002B6463" w14:paraId="0421F5CA" w14:textId="77777777" w:rsidTr="00CA16AA">
        <w:tc>
          <w:tcPr>
            <w:tcW w:w="3295" w:type="dxa"/>
            <w:shd w:val="clear" w:color="auto" w:fill="FDE9D9" w:themeFill="accent6" w:themeFillTint="33"/>
          </w:tcPr>
          <w:p w14:paraId="72695D30" w14:textId="77777777" w:rsidR="00566A94" w:rsidRPr="0039672E" w:rsidRDefault="00566A94" w:rsidP="00CA16AA">
            <w:pPr>
              <w:pStyle w:val="NoSpacing"/>
              <w:rPr>
                <w:b/>
              </w:rPr>
            </w:pPr>
            <w:r w:rsidRPr="0039672E">
              <w:rPr>
                <w:b/>
              </w:rPr>
              <w:t>Side effects (incl. potential)</w:t>
            </w:r>
            <w:r>
              <w:rPr>
                <w:b/>
              </w:rPr>
              <w:t xml:space="preserve"> – both positive and negative</w:t>
            </w:r>
          </w:p>
          <w:p w14:paraId="4F28DD44" w14:textId="77777777" w:rsidR="00566A94" w:rsidRDefault="00566A94" w:rsidP="00CA16AA">
            <w:pPr>
              <w:pStyle w:val="NoSpacing"/>
              <w:rPr>
                <w:sz w:val="20"/>
              </w:rPr>
            </w:pPr>
            <w:proofErr w:type="gramStart"/>
            <w:r w:rsidRPr="00EA6987">
              <w:rPr>
                <w:sz w:val="20"/>
              </w:rPr>
              <w:t>i.e</w:t>
            </w:r>
            <w:proofErr w:type="gramEnd"/>
            <w:r w:rsidRPr="00EA6987">
              <w:rPr>
                <w:sz w:val="20"/>
              </w:rPr>
              <w:t>. positive or negative side effects of the measure on public health, environment</w:t>
            </w:r>
            <w:r>
              <w:rPr>
                <w:sz w:val="20"/>
              </w:rPr>
              <w:t xml:space="preserve"> including</w:t>
            </w:r>
            <w:r w:rsidRPr="00EA6987">
              <w:rPr>
                <w:sz w:val="20"/>
              </w:rPr>
              <w:t xml:space="preserve"> non-targeted species, etc.</w:t>
            </w:r>
          </w:p>
          <w:p w14:paraId="6DBD6A05" w14:textId="77777777" w:rsidR="00566A94" w:rsidRDefault="00566A94" w:rsidP="00CA16AA">
            <w:pPr>
              <w:pStyle w:val="NoSpacing"/>
              <w:rPr>
                <w:b/>
              </w:rPr>
            </w:pPr>
          </w:p>
          <w:p w14:paraId="1699265F" w14:textId="77777777" w:rsidR="00566A94" w:rsidRPr="0039672E" w:rsidRDefault="00566A94" w:rsidP="00CA16AA">
            <w:pPr>
              <w:pStyle w:val="NoSpacing"/>
              <w:rPr>
                <w:b/>
              </w:rPr>
            </w:pPr>
            <w:r>
              <w:rPr>
                <w:sz w:val="20"/>
              </w:rPr>
              <w:t>For each of the side effect types please select one of the impact categories (with an ‘X’), and provide a rationale, with supporting evidence and examples if possible.</w:t>
            </w:r>
          </w:p>
        </w:tc>
        <w:tc>
          <w:tcPr>
            <w:tcW w:w="10653" w:type="dxa"/>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566A94" w14:paraId="695D09E8" w14:textId="77777777" w:rsidTr="00CA16AA">
              <w:tc>
                <w:tcPr>
                  <w:tcW w:w="2116" w:type="dxa"/>
                </w:tcPr>
                <w:p w14:paraId="0C61DB5D" w14:textId="77777777" w:rsidR="00566A94" w:rsidRPr="002E17F6" w:rsidRDefault="00566A94" w:rsidP="00CA16AA">
                  <w:pPr>
                    <w:pStyle w:val="NoSpacing"/>
                    <w:rPr>
                      <w:b/>
                      <w:i/>
                      <w:sz w:val="20"/>
                    </w:rPr>
                  </w:pPr>
                  <w:r w:rsidRPr="002E17F6">
                    <w:rPr>
                      <w:b/>
                      <w:i/>
                      <w:sz w:val="20"/>
                    </w:rPr>
                    <w:t>Environmental</w:t>
                  </w:r>
                  <w:r>
                    <w:rPr>
                      <w:b/>
                      <w:i/>
                      <w:sz w:val="20"/>
                    </w:rPr>
                    <w:t xml:space="preserve"> effects</w:t>
                  </w:r>
                </w:p>
              </w:tc>
              <w:tc>
                <w:tcPr>
                  <w:tcW w:w="1701" w:type="dxa"/>
                </w:tcPr>
                <w:p w14:paraId="212931E3" w14:textId="77777777" w:rsidR="00566A94" w:rsidRDefault="00566A94" w:rsidP="00CA16AA">
                  <w:pPr>
                    <w:pStyle w:val="NoSpacing"/>
                    <w:jc w:val="right"/>
                    <w:rPr>
                      <w:i/>
                      <w:sz w:val="20"/>
                    </w:rPr>
                  </w:pPr>
                  <w:r>
                    <w:rPr>
                      <w:i/>
                      <w:sz w:val="20"/>
                    </w:rPr>
                    <w:t>Positive</w:t>
                  </w:r>
                </w:p>
              </w:tc>
              <w:tc>
                <w:tcPr>
                  <w:tcW w:w="425" w:type="dxa"/>
                  <w:shd w:val="clear" w:color="auto" w:fill="FDE9D9" w:themeFill="accent6" w:themeFillTint="33"/>
                </w:tcPr>
                <w:p w14:paraId="446BA6A9" w14:textId="77777777" w:rsidR="00566A94" w:rsidRDefault="00566A94" w:rsidP="00CA16AA">
                  <w:pPr>
                    <w:pStyle w:val="NoSpacing"/>
                    <w:jc w:val="right"/>
                    <w:rPr>
                      <w:i/>
                      <w:sz w:val="20"/>
                    </w:rPr>
                  </w:pPr>
                </w:p>
              </w:tc>
              <w:tc>
                <w:tcPr>
                  <w:tcW w:w="2268" w:type="dxa"/>
                </w:tcPr>
                <w:p w14:paraId="70E56906" w14:textId="77777777" w:rsidR="00566A94" w:rsidRDefault="00566A94" w:rsidP="00CA16AA">
                  <w:pPr>
                    <w:pStyle w:val="NoSpacing"/>
                    <w:jc w:val="right"/>
                    <w:rPr>
                      <w:i/>
                      <w:sz w:val="20"/>
                    </w:rPr>
                  </w:pPr>
                  <w:r>
                    <w:rPr>
                      <w:i/>
                      <w:sz w:val="20"/>
                    </w:rPr>
                    <w:t>Neutral or mixed</w:t>
                  </w:r>
                </w:p>
              </w:tc>
              <w:tc>
                <w:tcPr>
                  <w:tcW w:w="425" w:type="dxa"/>
                  <w:shd w:val="clear" w:color="auto" w:fill="FDE9D9" w:themeFill="accent6" w:themeFillTint="33"/>
                </w:tcPr>
                <w:p w14:paraId="2BFAFDE5" w14:textId="7C5C19C9" w:rsidR="00566A94" w:rsidRDefault="00566A94" w:rsidP="00CA16AA">
                  <w:pPr>
                    <w:pStyle w:val="NoSpacing"/>
                    <w:jc w:val="right"/>
                    <w:rPr>
                      <w:i/>
                      <w:sz w:val="20"/>
                    </w:rPr>
                  </w:pPr>
                </w:p>
              </w:tc>
              <w:tc>
                <w:tcPr>
                  <w:tcW w:w="2002" w:type="dxa"/>
                </w:tcPr>
                <w:p w14:paraId="56EB17A0" w14:textId="77777777" w:rsidR="00566A94" w:rsidRDefault="00566A94" w:rsidP="00CA16AA">
                  <w:pPr>
                    <w:pStyle w:val="NoSpacing"/>
                    <w:jc w:val="right"/>
                    <w:rPr>
                      <w:i/>
                      <w:sz w:val="20"/>
                    </w:rPr>
                  </w:pPr>
                  <w:r>
                    <w:rPr>
                      <w:i/>
                      <w:sz w:val="20"/>
                    </w:rPr>
                    <w:t>Negative</w:t>
                  </w:r>
                </w:p>
              </w:tc>
              <w:tc>
                <w:tcPr>
                  <w:tcW w:w="408" w:type="dxa"/>
                  <w:shd w:val="clear" w:color="auto" w:fill="FDE9D9" w:themeFill="accent6" w:themeFillTint="33"/>
                </w:tcPr>
                <w:p w14:paraId="13F64260" w14:textId="22DCDBCC" w:rsidR="00566A94" w:rsidRDefault="001467A6" w:rsidP="00CA16AA">
                  <w:pPr>
                    <w:pStyle w:val="NoSpacing"/>
                    <w:rPr>
                      <w:i/>
                      <w:sz w:val="20"/>
                    </w:rPr>
                  </w:pPr>
                  <w:r>
                    <w:rPr>
                      <w:i/>
                      <w:sz w:val="20"/>
                    </w:rPr>
                    <w:t>x</w:t>
                  </w:r>
                </w:p>
              </w:tc>
            </w:tr>
            <w:tr w:rsidR="00566A94" w14:paraId="1D72CA91" w14:textId="77777777" w:rsidTr="00CA16AA">
              <w:tc>
                <w:tcPr>
                  <w:tcW w:w="2116" w:type="dxa"/>
                </w:tcPr>
                <w:p w14:paraId="3151E97E" w14:textId="77777777" w:rsidR="00566A94" w:rsidRPr="002E17F6" w:rsidRDefault="00566A94" w:rsidP="00CA16AA">
                  <w:pPr>
                    <w:pStyle w:val="NoSpacing"/>
                    <w:rPr>
                      <w:b/>
                      <w:i/>
                      <w:sz w:val="20"/>
                    </w:rPr>
                  </w:pPr>
                  <w:r w:rsidRPr="002E17F6">
                    <w:rPr>
                      <w:b/>
                      <w:i/>
                      <w:sz w:val="20"/>
                    </w:rPr>
                    <w:t>Social</w:t>
                  </w:r>
                  <w:r>
                    <w:rPr>
                      <w:b/>
                      <w:i/>
                      <w:sz w:val="20"/>
                    </w:rPr>
                    <w:t xml:space="preserve"> effects</w:t>
                  </w:r>
                </w:p>
              </w:tc>
              <w:tc>
                <w:tcPr>
                  <w:tcW w:w="1701" w:type="dxa"/>
                </w:tcPr>
                <w:p w14:paraId="2E7742F1" w14:textId="77777777" w:rsidR="00566A94" w:rsidRDefault="00566A94" w:rsidP="00CA16AA">
                  <w:pPr>
                    <w:pStyle w:val="NoSpacing"/>
                    <w:jc w:val="right"/>
                    <w:rPr>
                      <w:i/>
                      <w:sz w:val="20"/>
                    </w:rPr>
                  </w:pPr>
                  <w:r>
                    <w:rPr>
                      <w:i/>
                      <w:sz w:val="20"/>
                    </w:rPr>
                    <w:t>Positive</w:t>
                  </w:r>
                </w:p>
              </w:tc>
              <w:tc>
                <w:tcPr>
                  <w:tcW w:w="425" w:type="dxa"/>
                  <w:shd w:val="clear" w:color="auto" w:fill="FDE9D9" w:themeFill="accent6" w:themeFillTint="33"/>
                </w:tcPr>
                <w:p w14:paraId="304FEBEC" w14:textId="77777777" w:rsidR="00566A94" w:rsidRDefault="00566A94" w:rsidP="00CA16AA">
                  <w:pPr>
                    <w:pStyle w:val="NoSpacing"/>
                    <w:jc w:val="right"/>
                    <w:rPr>
                      <w:i/>
                      <w:sz w:val="20"/>
                    </w:rPr>
                  </w:pPr>
                </w:p>
              </w:tc>
              <w:tc>
                <w:tcPr>
                  <w:tcW w:w="2268" w:type="dxa"/>
                </w:tcPr>
                <w:p w14:paraId="051A8472" w14:textId="77777777" w:rsidR="00566A94" w:rsidRDefault="00566A94" w:rsidP="00CA16AA">
                  <w:pPr>
                    <w:pStyle w:val="NoSpacing"/>
                    <w:jc w:val="right"/>
                    <w:rPr>
                      <w:i/>
                      <w:sz w:val="20"/>
                    </w:rPr>
                  </w:pPr>
                  <w:r>
                    <w:rPr>
                      <w:i/>
                      <w:sz w:val="20"/>
                    </w:rPr>
                    <w:t>Neutral or mixed</w:t>
                  </w:r>
                </w:p>
              </w:tc>
              <w:tc>
                <w:tcPr>
                  <w:tcW w:w="425" w:type="dxa"/>
                  <w:shd w:val="clear" w:color="auto" w:fill="FDE9D9" w:themeFill="accent6" w:themeFillTint="33"/>
                </w:tcPr>
                <w:p w14:paraId="6557B65E" w14:textId="4EC06667" w:rsidR="00566A94" w:rsidRDefault="00566A94" w:rsidP="00CA16AA">
                  <w:pPr>
                    <w:pStyle w:val="NoSpacing"/>
                    <w:jc w:val="right"/>
                    <w:rPr>
                      <w:i/>
                      <w:sz w:val="20"/>
                    </w:rPr>
                  </w:pPr>
                </w:p>
              </w:tc>
              <w:tc>
                <w:tcPr>
                  <w:tcW w:w="2002" w:type="dxa"/>
                </w:tcPr>
                <w:p w14:paraId="70FC33C0" w14:textId="77777777" w:rsidR="00566A94" w:rsidRDefault="00566A94" w:rsidP="00CA16AA">
                  <w:pPr>
                    <w:pStyle w:val="NoSpacing"/>
                    <w:jc w:val="right"/>
                    <w:rPr>
                      <w:i/>
                      <w:sz w:val="20"/>
                    </w:rPr>
                  </w:pPr>
                  <w:r>
                    <w:rPr>
                      <w:i/>
                      <w:sz w:val="20"/>
                    </w:rPr>
                    <w:t>Negative</w:t>
                  </w:r>
                </w:p>
              </w:tc>
              <w:tc>
                <w:tcPr>
                  <w:tcW w:w="408" w:type="dxa"/>
                  <w:shd w:val="clear" w:color="auto" w:fill="FDE9D9" w:themeFill="accent6" w:themeFillTint="33"/>
                </w:tcPr>
                <w:p w14:paraId="165A3368" w14:textId="334CB624" w:rsidR="00566A94" w:rsidRDefault="00E438C8" w:rsidP="00CA16AA">
                  <w:pPr>
                    <w:pStyle w:val="NoSpacing"/>
                    <w:rPr>
                      <w:i/>
                      <w:sz w:val="20"/>
                    </w:rPr>
                  </w:pPr>
                  <w:r>
                    <w:rPr>
                      <w:i/>
                      <w:sz w:val="20"/>
                    </w:rPr>
                    <w:t>x</w:t>
                  </w:r>
                </w:p>
              </w:tc>
            </w:tr>
            <w:tr w:rsidR="00566A94" w14:paraId="7C55354B" w14:textId="77777777" w:rsidTr="00CA16AA">
              <w:tc>
                <w:tcPr>
                  <w:tcW w:w="2116" w:type="dxa"/>
                </w:tcPr>
                <w:p w14:paraId="57D1CF7A" w14:textId="77777777" w:rsidR="00566A94" w:rsidRPr="002E17F6" w:rsidRDefault="00566A94" w:rsidP="00CA16AA">
                  <w:pPr>
                    <w:pStyle w:val="NoSpacing"/>
                    <w:rPr>
                      <w:b/>
                      <w:i/>
                      <w:sz w:val="20"/>
                    </w:rPr>
                  </w:pPr>
                  <w:r w:rsidRPr="002E17F6">
                    <w:rPr>
                      <w:b/>
                      <w:i/>
                      <w:sz w:val="20"/>
                    </w:rPr>
                    <w:t>Economic</w:t>
                  </w:r>
                  <w:r>
                    <w:rPr>
                      <w:b/>
                      <w:i/>
                      <w:sz w:val="20"/>
                    </w:rPr>
                    <w:t xml:space="preserve"> effects</w:t>
                  </w:r>
                </w:p>
              </w:tc>
              <w:tc>
                <w:tcPr>
                  <w:tcW w:w="1701" w:type="dxa"/>
                </w:tcPr>
                <w:p w14:paraId="27115B01" w14:textId="77777777" w:rsidR="00566A94" w:rsidRDefault="00566A94" w:rsidP="00CA16AA">
                  <w:pPr>
                    <w:pStyle w:val="NoSpacing"/>
                    <w:jc w:val="right"/>
                    <w:rPr>
                      <w:i/>
                      <w:sz w:val="20"/>
                    </w:rPr>
                  </w:pPr>
                  <w:r>
                    <w:rPr>
                      <w:i/>
                      <w:sz w:val="20"/>
                    </w:rPr>
                    <w:t>Positive</w:t>
                  </w:r>
                </w:p>
              </w:tc>
              <w:tc>
                <w:tcPr>
                  <w:tcW w:w="425" w:type="dxa"/>
                  <w:shd w:val="clear" w:color="auto" w:fill="FDE9D9" w:themeFill="accent6" w:themeFillTint="33"/>
                </w:tcPr>
                <w:p w14:paraId="5FDD0D7A" w14:textId="77777777" w:rsidR="00566A94" w:rsidRDefault="00566A94" w:rsidP="00CA16AA">
                  <w:pPr>
                    <w:pStyle w:val="NoSpacing"/>
                    <w:jc w:val="right"/>
                    <w:rPr>
                      <w:i/>
                      <w:sz w:val="20"/>
                    </w:rPr>
                  </w:pPr>
                </w:p>
              </w:tc>
              <w:tc>
                <w:tcPr>
                  <w:tcW w:w="2268" w:type="dxa"/>
                </w:tcPr>
                <w:p w14:paraId="3E5AF28A" w14:textId="77777777" w:rsidR="00566A94" w:rsidRDefault="00566A94" w:rsidP="00CA16AA">
                  <w:pPr>
                    <w:pStyle w:val="NoSpacing"/>
                    <w:jc w:val="right"/>
                    <w:rPr>
                      <w:i/>
                      <w:sz w:val="20"/>
                    </w:rPr>
                  </w:pPr>
                  <w:r>
                    <w:rPr>
                      <w:i/>
                      <w:sz w:val="20"/>
                    </w:rPr>
                    <w:t>Neutral or mixed</w:t>
                  </w:r>
                </w:p>
              </w:tc>
              <w:tc>
                <w:tcPr>
                  <w:tcW w:w="425" w:type="dxa"/>
                  <w:shd w:val="clear" w:color="auto" w:fill="FDE9D9" w:themeFill="accent6" w:themeFillTint="33"/>
                </w:tcPr>
                <w:p w14:paraId="42175D38" w14:textId="704AC779" w:rsidR="00566A94" w:rsidRDefault="00566A94" w:rsidP="00CA16AA">
                  <w:pPr>
                    <w:pStyle w:val="NoSpacing"/>
                    <w:jc w:val="right"/>
                    <w:rPr>
                      <w:i/>
                      <w:sz w:val="20"/>
                    </w:rPr>
                  </w:pPr>
                </w:p>
              </w:tc>
              <w:tc>
                <w:tcPr>
                  <w:tcW w:w="2002" w:type="dxa"/>
                </w:tcPr>
                <w:p w14:paraId="155FF2F4" w14:textId="77777777" w:rsidR="00566A94" w:rsidRDefault="00566A94" w:rsidP="00CA16AA">
                  <w:pPr>
                    <w:pStyle w:val="NoSpacing"/>
                    <w:jc w:val="right"/>
                    <w:rPr>
                      <w:i/>
                      <w:sz w:val="20"/>
                    </w:rPr>
                  </w:pPr>
                  <w:r>
                    <w:rPr>
                      <w:i/>
                      <w:sz w:val="20"/>
                    </w:rPr>
                    <w:t>Negative</w:t>
                  </w:r>
                </w:p>
              </w:tc>
              <w:tc>
                <w:tcPr>
                  <w:tcW w:w="408" w:type="dxa"/>
                  <w:shd w:val="clear" w:color="auto" w:fill="FDE9D9" w:themeFill="accent6" w:themeFillTint="33"/>
                </w:tcPr>
                <w:p w14:paraId="1CF84AAB" w14:textId="6D3F5FD7" w:rsidR="00566A94" w:rsidRDefault="00E438C8" w:rsidP="00CA16AA">
                  <w:pPr>
                    <w:pStyle w:val="NoSpacing"/>
                    <w:rPr>
                      <w:i/>
                      <w:sz w:val="20"/>
                    </w:rPr>
                  </w:pPr>
                  <w:r>
                    <w:rPr>
                      <w:i/>
                      <w:sz w:val="20"/>
                    </w:rPr>
                    <w:t>x</w:t>
                  </w:r>
                </w:p>
              </w:tc>
            </w:tr>
          </w:tbl>
          <w:p w14:paraId="6BEA80C5" w14:textId="77777777" w:rsidR="00566A94" w:rsidRDefault="00566A94" w:rsidP="00CA16AA">
            <w:pPr>
              <w:pStyle w:val="NoSpacing"/>
              <w:rPr>
                <w:i/>
                <w:sz w:val="20"/>
              </w:rPr>
            </w:pPr>
          </w:p>
          <w:p w14:paraId="1E5AEF98" w14:textId="77777777" w:rsidR="00566A94" w:rsidRDefault="00566A94" w:rsidP="00CA16AA">
            <w:pPr>
              <w:pStyle w:val="NoSpacing"/>
              <w:rPr>
                <w:sz w:val="20"/>
              </w:rPr>
            </w:pPr>
            <w:r w:rsidRPr="00C856F5">
              <w:rPr>
                <w:i/>
                <w:sz w:val="20"/>
              </w:rPr>
              <w:t>Rationale</w:t>
            </w:r>
            <w:r>
              <w:rPr>
                <w:sz w:val="20"/>
              </w:rPr>
              <w:t>:</w:t>
            </w:r>
          </w:p>
          <w:p w14:paraId="05008DDD" w14:textId="3F7AD908" w:rsidR="00EB6C2E" w:rsidRDefault="00A43AEC" w:rsidP="00CA16AA">
            <w:pPr>
              <w:pStyle w:val="NoSpacing"/>
            </w:pPr>
            <w:r w:rsidRPr="005D0DFD">
              <w:t xml:space="preserve">Despite rhizocephalans being considered highly host-specific </w:t>
            </w:r>
            <w:r w:rsidR="001467A6" w:rsidRPr="005D0DFD">
              <w:t xml:space="preserve">parasitic castrators (Lafferty &amp; Kuris, 1996), little is known about the host-specificity of the species </w:t>
            </w:r>
            <w:proofErr w:type="spellStart"/>
            <w:r w:rsidR="001467A6" w:rsidRPr="005D0DFD">
              <w:t>parasiti</w:t>
            </w:r>
            <w:r w:rsidR="000B03D8">
              <w:t>s</w:t>
            </w:r>
            <w:r w:rsidR="001467A6" w:rsidRPr="005D0DFD">
              <w:t>ing</w:t>
            </w:r>
            <w:proofErr w:type="spellEnd"/>
            <w:r w:rsidR="001467A6" w:rsidRPr="005D0DFD">
              <w:t xml:space="preserve"> </w:t>
            </w:r>
            <w:r w:rsidR="001467A6" w:rsidRPr="005D0DFD">
              <w:rPr>
                <w:i/>
                <w:iCs/>
              </w:rPr>
              <w:t xml:space="preserve">H. </w:t>
            </w:r>
            <w:proofErr w:type="spellStart"/>
            <w:r w:rsidR="001467A6" w:rsidRPr="005D0DFD">
              <w:rPr>
                <w:i/>
                <w:iCs/>
              </w:rPr>
              <w:t>sanguineus</w:t>
            </w:r>
            <w:proofErr w:type="spellEnd"/>
            <w:r w:rsidR="001467A6" w:rsidRPr="005D0DFD">
              <w:t xml:space="preserve"> in its native range.</w:t>
            </w:r>
            <w:r w:rsidR="008403A1" w:rsidRPr="005D0DFD">
              <w:t xml:space="preserve"> Some of the </w:t>
            </w:r>
            <w:r w:rsidR="00EB6C2E">
              <w:t xml:space="preserve">rhizocephalan </w:t>
            </w:r>
            <w:r w:rsidR="008403A1" w:rsidRPr="005D0DFD">
              <w:t xml:space="preserve">parasites found on </w:t>
            </w:r>
            <w:r w:rsidR="008403A1" w:rsidRPr="005D0DFD">
              <w:rPr>
                <w:i/>
                <w:iCs/>
              </w:rPr>
              <w:t xml:space="preserve">H. </w:t>
            </w:r>
            <w:proofErr w:type="spellStart"/>
            <w:r w:rsidR="008403A1" w:rsidRPr="005D0DFD">
              <w:rPr>
                <w:i/>
                <w:iCs/>
              </w:rPr>
              <w:t>sanguineus</w:t>
            </w:r>
            <w:proofErr w:type="spellEnd"/>
            <w:r w:rsidR="008403A1" w:rsidRPr="005D0DFD">
              <w:t xml:space="preserve"> in its native range are</w:t>
            </w:r>
            <w:r w:rsidR="0032139C">
              <w:t xml:space="preserve"> found to infect</w:t>
            </w:r>
            <w:r w:rsidR="008403A1" w:rsidRPr="005D0DFD">
              <w:t xml:space="preserve"> </w:t>
            </w:r>
            <w:r w:rsidR="00EB6C2E">
              <w:t xml:space="preserve">other native crab species in the region (McDermott, 2011; Kobayashi et al., 2018), raising concerns about the potential infectiousness of these parasites </w:t>
            </w:r>
            <w:r w:rsidR="0032139C">
              <w:t>for</w:t>
            </w:r>
            <w:r w:rsidR="00EB6C2E">
              <w:t xml:space="preserve"> </w:t>
            </w:r>
            <w:r w:rsidR="00906BE7">
              <w:t xml:space="preserve">species </w:t>
            </w:r>
            <w:r w:rsidR="00EB6C2E">
              <w:t>native to the EU.</w:t>
            </w:r>
          </w:p>
          <w:p w14:paraId="206AB618" w14:textId="77777777" w:rsidR="00DD1916" w:rsidRDefault="00DD1916" w:rsidP="00CA16AA">
            <w:pPr>
              <w:pStyle w:val="NoSpacing"/>
            </w:pPr>
          </w:p>
          <w:p w14:paraId="4092F147" w14:textId="68586647" w:rsidR="00E438C8" w:rsidRDefault="001467A6" w:rsidP="00CA16AA">
            <w:pPr>
              <w:pStyle w:val="NoSpacing"/>
            </w:pPr>
            <w:r w:rsidRPr="005D0DFD">
              <w:t xml:space="preserve">Studies on a similar host-parasite system of </w:t>
            </w:r>
            <w:r w:rsidRPr="005D0DFD">
              <w:rPr>
                <w:i/>
                <w:iCs/>
              </w:rPr>
              <w:t xml:space="preserve">C. </w:t>
            </w:r>
            <w:proofErr w:type="spellStart"/>
            <w:r w:rsidRPr="005D0DFD">
              <w:rPr>
                <w:i/>
                <w:iCs/>
              </w:rPr>
              <w:t>maenas</w:t>
            </w:r>
            <w:proofErr w:type="spellEnd"/>
            <w:r w:rsidRPr="005D0DFD">
              <w:rPr>
                <w:i/>
                <w:iCs/>
              </w:rPr>
              <w:t xml:space="preserve"> – </w:t>
            </w:r>
            <w:proofErr w:type="spellStart"/>
            <w:r w:rsidRPr="005D0DFD">
              <w:rPr>
                <w:i/>
                <w:iCs/>
              </w:rPr>
              <w:t>Sacculina</w:t>
            </w:r>
            <w:proofErr w:type="spellEnd"/>
            <w:r w:rsidRPr="005D0DFD">
              <w:rPr>
                <w:i/>
                <w:iCs/>
              </w:rPr>
              <w:t xml:space="preserve"> </w:t>
            </w:r>
            <w:proofErr w:type="spellStart"/>
            <w:r w:rsidRPr="005D0DFD">
              <w:rPr>
                <w:i/>
                <w:iCs/>
              </w:rPr>
              <w:t>carcini</w:t>
            </w:r>
            <w:proofErr w:type="spellEnd"/>
            <w:r w:rsidRPr="005D0DFD">
              <w:t xml:space="preserve"> in California indicate that </w:t>
            </w:r>
            <w:r w:rsidRPr="005D0DFD">
              <w:rPr>
                <w:i/>
                <w:iCs/>
              </w:rPr>
              <w:t xml:space="preserve">S. </w:t>
            </w:r>
            <w:proofErr w:type="spellStart"/>
            <w:r w:rsidRPr="005D0DFD">
              <w:rPr>
                <w:i/>
                <w:iCs/>
              </w:rPr>
              <w:t>carcini</w:t>
            </w:r>
            <w:proofErr w:type="spellEnd"/>
            <w:r w:rsidRPr="005D0DFD">
              <w:t xml:space="preserve"> can also infect four species of non-target, native California</w:t>
            </w:r>
            <w:r w:rsidR="00D15BC6">
              <w:t>n</w:t>
            </w:r>
            <w:r w:rsidRPr="005D0DFD">
              <w:t xml:space="preserve"> crabs (</w:t>
            </w:r>
            <w:proofErr w:type="spellStart"/>
            <w:r w:rsidRPr="005D0DFD">
              <w:rPr>
                <w:i/>
                <w:iCs/>
              </w:rPr>
              <w:t>Hemigrapsus</w:t>
            </w:r>
            <w:proofErr w:type="spellEnd"/>
            <w:r w:rsidRPr="005D0DFD">
              <w:rPr>
                <w:i/>
                <w:iCs/>
              </w:rPr>
              <w:t xml:space="preserve"> </w:t>
            </w:r>
            <w:proofErr w:type="spellStart"/>
            <w:r w:rsidRPr="005D0DFD">
              <w:rPr>
                <w:i/>
                <w:iCs/>
              </w:rPr>
              <w:t>oregonensis</w:t>
            </w:r>
            <w:proofErr w:type="spellEnd"/>
            <w:r w:rsidRPr="005D0DFD">
              <w:t xml:space="preserve">, </w:t>
            </w:r>
            <w:r w:rsidRPr="005D0DFD">
              <w:rPr>
                <w:i/>
                <w:iCs/>
              </w:rPr>
              <w:t xml:space="preserve">H. </w:t>
            </w:r>
            <w:proofErr w:type="spellStart"/>
            <w:r w:rsidRPr="005D0DFD">
              <w:rPr>
                <w:i/>
                <w:iCs/>
              </w:rPr>
              <w:t>nudus</w:t>
            </w:r>
            <w:proofErr w:type="spellEnd"/>
            <w:r w:rsidRPr="005D0DFD">
              <w:t xml:space="preserve">, </w:t>
            </w:r>
            <w:proofErr w:type="spellStart"/>
            <w:r w:rsidRPr="005D0DFD">
              <w:rPr>
                <w:i/>
                <w:iCs/>
              </w:rPr>
              <w:t>Pachygrapsus</w:t>
            </w:r>
            <w:proofErr w:type="spellEnd"/>
            <w:r w:rsidRPr="005D0DFD">
              <w:rPr>
                <w:i/>
                <w:iCs/>
              </w:rPr>
              <w:t xml:space="preserve"> </w:t>
            </w:r>
            <w:proofErr w:type="spellStart"/>
            <w:r w:rsidRPr="005D0DFD">
              <w:rPr>
                <w:i/>
                <w:iCs/>
              </w:rPr>
              <w:t>crassipes</w:t>
            </w:r>
            <w:proofErr w:type="spellEnd"/>
            <w:r w:rsidRPr="005D0DFD">
              <w:t xml:space="preserve"> and </w:t>
            </w:r>
            <w:r w:rsidRPr="005D0DFD">
              <w:rPr>
                <w:i/>
                <w:iCs/>
              </w:rPr>
              <w:t>Cancer magister</w:t>
            </w:r>
            <w:r w:rsidR="00756F24" w:rsidRPr="005D0DFD">
              <w:rPr>
                <w:iCs/>
              </w:rPr>
              <w:t>)</w:t>
            </w:r>
            <w:r w:rsidRPr="005D0DFD">
              <w:t>, causing</w:t>
            </w:r>
            <w:r w:rsidR="002D65E4">
              <w:t xml:space="preserve"> damage to the</w:t>
            </w:r>
            <w:r w:rsidR="00400ADC">
              <w:t>ir</w:t>
            </w:r>
            <w:r w:rsidR="002D65E4">
              <w:t xml:space="preserve"> nervous system</w:t>
            </w:r>
            <w:r w:rsidRPr="005D0DFD">
              <w:t xml:space="preserve"> and mortality (Goddard et al., 2005).</w:t>
            </w:r>
            <w:r w:rsidR="00E438C8" w:rsidRPr="005D0DFD">
              <w:t xml:space="preserve"> </w:t>
            </w:r>
            <w:r w:rsidR="00AF4CF0">
              <w:t>These risks are aggravated due to the fact that s</w:t>
            </w:r>
            <w:r w:rsidR="00E438C8" w:rsidRPr="005D0DFD">
              <w:t xml:space="preserve">ome potentially vulnerable native crab species support local fisheries in the </w:t>
            </w:r>
            <w:r w:rsidR="009A5712">
              <w:t>EU</w:t>
            </w:r>
            <w:r w:rsidR="00E438C8" w:rsidRPr="005D0DFD">
              <w:t xml:space="preserve"> (e.g. </w:t>
            </w:r>
            <w:r w:rsidR="00E438C8" w:rsidRPr="005D0DFD">
              <w:rPr>
                <w:i/>
                <w:iCs/>
              </w:rPr>
              <w:t xml:space="preserve">C. </w:t>
            </w:r>
            <w:proofErr w:type="spellStart"/>
            <w:r w:rsidR="00E438C8" w:rsidRPr="005D0DFD">
              <w:rPr>
                <w:i/>
                <w:iCs/>
              </w:rPr>
              <w:t>maenas</w:t>
            </w:r>
            <w:proofErr w:type="spellEnd"/>
            <w:r w:rsidR="00E438C8" w:rsidRPr="005D0DFD">
              <w:t xml:space="preserve"> that are about to moult, known as ‘peelers’</w:t>
            </w:r>
            <w:r w:rsidR="009A5712">
              <w:t>,</w:t>
            </w:r>
            <w:r w:rsidR="00E438C8" w:rsidRPr="005D0DFD">
              <w:t xml:space="preserve"> are sought after as bait by anglers in the UK – Sheehan, 2007).</w:t>
            </w:r>
            <w:r w:rsidR="00AF4CF0">
              <w:t xml:space="preserve"> </w:t>
            </w:r>
          </w:p>
          <w:p w14:paraId="38D868B2" w14:textId="77777777" w:rsidR="00DD1916" w:rsidRPr="00CB40CF" w:rsidRDefault="00DD1916" w:rsidP="00CA16AA">
            <w:pPr>
              <w:pStyle w:val="NoSpacing"/>
              <w:rPr>
                <w:lang w:val="en-US"/>
              </w:rPr>
            </w:pPr>
          </w:p>
          <w:p w14:paraId="06FE9546" w14:textId="6D9F5C82" w:rsidR="001467A6" w:rsidRPr="005D0DFD" w:rsidRDefault="00AF4CF0" w:rsidP="00CA16AA">
            <w:pPr>
              <w:pStyle w:val="NoSpacing"/>
            </w:pPr>
            <w:r>
              <w:t>As such</w:t>
            </w:r>
            <w:r w:rsidRPr="005D0DFD">
              <w:t>, should biological control be considered as a management option</w:t>
            </w:r>
            <w:r>
              <w:t xml:space="preserve"> for this species,</w:t>
            </w:r>
            <w:r w:rsidRPr="005D0DFD">
              <w:t xml:space="preserve"> </w:t>
            </w:r>
            <w:r>
              <w:t>e</w:t>
            </w:r>
            <w:r w:rsidR="001467A6" w:rsidRPr="005D0DFD">
              <w:t xml:space="preserve">xtensive studies would need to be conducted to ensure the safety of native fauna and </w:t>
            </w:r>
            <w:r w:rsidR="000874B3">
              <w:t xml:space="preserve">the </w:t>
            </w:r>
            <w:r w:rsidR="001467A6" w:rsidRPr="005D0DFD">
              <w:t xml:space="preserve">potential benefits of biological control should be assessed in relation to these potential non-target </w:t>
            </w:r>
            <w:proofErr w:type="gramStart"/>
            <w:r w:rsidR="001467A6" w:rsidRPr="005D0DFD">
              <w:t>effects.</w:t>
            </w:r>
            <w:proofErr w:type="gramEnd"/>
          </w:p>
          <w:p w14:paraId="21A64E99" w14:textId="762BBD00" w:rsidR="005D0DFD" w:rsidRPr="002B6463" w:rsidRDefault="005D0DFD" w:rsidP="00CA16AA">
            <w:pPr>
              <w:pStyle w:val="NoSpacing"/>
              <w:rPr>
                <w:sz w:val="20"/>
              </w:rPr>
            </w:pPr>
          </w:p>
        </w:tc>
      </w:tr>
      <w:tr w:rsidR="00566A94" w:rsidRPr="00C75EDD" w14:paraId="69BA42CD" w14:textId="77777777" w:rsidTr="00CA16AA">
        <w:tc>
          <w:tcPr>
            <w:tcW w:w="3295" w:type="dxa"/>
            <w:shd w:val="clear" w:color="auto" w:fill="FDE9D9" w:themeFill="accent6" w:themeFillTint="33"/>
          </w:tcPr>
          <w:p w14:paraId="25DEEE52" w14:textId="77777777" w:rsidR="00566A94" w:rsidRPr="0039672E" w:rsidRDefault="00566A94" w:rsidP="00CA16AA">
            <w:pPr>
              <w:pStyle w:val="NoSpacing"/>
              <w:rPr>
                <w:b/>
              </w:rPr>
            </w:pPr>
            <w:r w:rsidRPr="0039672E">
              <w:rPr>
                <w:b/>
              </w:rPr>
              <w:t>Acceptability to stakeholders</w:t>
            </w:r>
          </w:p>
          <w:p w14:paraId="74699282" w14:textId="77777777" w:rsidR="00566A94" w:rsidRDefault="00566A94" w:rsidP="00CA16AA">
            <w:pPr>
              <w:pStyle w:val="NoSpacing"/>
              <w:rPr>
                <w:sz w:val="20"/>
              </w:rPr>
            </w:pPr>
            <w:proofErr w:type="gramStart"/>
            <w:r>
              <w:rPr>
                <w:sz w:val="20"/>
              </w:rPr>
              <w:t>e.g</w:t>
            </w:r>
            <w:proofErr w:type="gramEnd"/>
            <w:r>
              <w:rPr>
                <w:sz w:val="20"/>
              </w:rPr>
              <w:t xml:space="preserve">. </w:t>
            </w:r>
            <w:r w:rsidRPr="00EA6987">
              <w:rPr>
                <w:sz w:val="20"/>
              </w:rPr>
              <w:t>impacted economic activities, animal welfare consid</w:t>
            </w:r>
            <w:r>
              <w:rPr>
                <w:sz w:val="20"/>
              </w:rPr>
              <w:t>erations, public perception, etc.</w:t>
            </w:r>
          </w:p>
          <w:p w14:paraId="11267373" w14:textId="77777777" w:rsidR="00566A94" w:rsidRDefault="00566A94" w:rsidP="00CA16AA">
            <w:pPr>
              <w:pStyle w:val="NoSpacing"/>
              <w:rPr>
                <w:sz w:val="20"/>
              </w:rPr>
            </w:pPr>
          </w:p>
          <w:p w14:paraId="0B27BDC0" w14:textId="77777777" w:rsidR="00566A94" w:rsidRPr="002B6463" w:rsidRDefault="00566A94" w:rsidP="00CA16AA">
            <w:pPr>
              <w:pStyle w:val="NoSpacing"/>
              <w:rPr>
                <w:sz w:val="20"/>
              </w:rPr>
            </w:pPr>
            <w:r>
              <w:rPr>
                <w:sz w:val="20"/>
              </w:rPr>
              <w:t>Please select one of the categories of acceptability (with an ‘X’), and provide a rationale, with supporting evidence and examples if possible.</w:t>
            </w:r>
          </w:p>
        </w:tc>
        <w:tc>
          <w:tcPr>
            <w:tcW w:w="10653" w:type="dxa"/>
            <w:shd w:val="clear" w:color="auto" w:fill="auto"/>
          </w:tcPr>
          <w:tbl>
            <w:tblPr>
              <w:tblStyle w:val="TableGrid"/>
              <w:tblW w:w="0" w:type="auto"/>
              <w:tblLook w:val="04A0" w:firstRow="1" w:lastRow="0" w:firstColumn="1" w:lastColumn="0" w:noHBand="0" w:noVBand="1"/>
            </w:tblPr>
            <w:tblGrid>
              <w:gridCol w:w="2116"/>
              <w:gridCol w:w="1701"/>
              <w:gridCol w:w="425"/>
              <w:gridCol w:w="2268"/>
              <w:gridCol w:w="425"/>
              <w:gridCol w:w="2002"/>
              <w:gridCol w:w="408"/>
            </w:tblGrid>
            <w:tr w:rsidR="00566A94" w14:paraId="33ADFF16" w14:textId="77777777" w:rsidTr="00CA16AA">
              <w:tc>
                <w:tcPr>
                  <w:tcW w:w="2116" w:type="dxa"/>
                </w:tcPr>
                <w:p w14:paraId="0EA7205B" w14:textId="77777777" w:rsidR="00566A94" w:rsidRPr="002E17F6" w:rsidRDefault="00566A94" w:rsidP="00CA16AA">
                  <w:pPr>
                    <w:pStyle w:val="NoSpacing"/>
                    <w:rPr>
                      <w:b/>
                      <w:i/>
                      <w:sz w:val="20"/>
                    </w:rPr>
                  </w:pPr>
                  <w:r w:rsidRPr="002E17F6">
                    <w:rPr>
                      <w:b/>
                      <w:i/>
                      <w:sz w:val="20"/>
                    </w:rPr>
                    <w:t>Acceptability to stakeholders</w:t>
                  </w:r>
                </w:p>
              </w:tc>
              <w:tc>
                <w:tcPr>
                  <w:tcW w:w="1701" w:type="dxa"/>
                </w:tcPr>
                <w:p w14:paraId="3C90FFFA" w14:textId="77777777" w:rsidR="00566A94" w:rsidRDefault="00566A94" w:rsidP="00CA16AA">
                  <w:pPr>
                    <w:pStyle w:val="NoSpacing"/>
                    <w:jc w:val="right"/>
                    <w:rPr>
                      <w:i/>
                      <w:sz w:val="20"/>
                    </w:rPr>
                  </w:pPr>
                  <w:r>
                    <w:rPr>
                      <w:i/>
                      <w:sz w:val="20"/>
                    </w:rPr>
                    <w:t>Acceptable</w:t>
                  </w:r>
                </w:p>
              </w:tc>
              <w:tc>
                <w:tcPr>
                  <w:tcW w:w="425" w:type="dxa"/>
                  <w:shd w:val="clear" w:color="auto" w:fill="FDE9D9" w:themeFill="accent6" w:themeFillTint="33"/>
                </w:tcPr>
                <w:p w14:paraId="21B8E726" w14:textId="77777777" w:rsidR="00566A94" w:rsidRDefault="00566A94" w:rsidP="00CA16AA">
                  <w:pPr>
                    <w:pStyle w:val="NoSpacing"/>
                    <w:jc w:val="right"/>
                    <w:rPr>
                      <w:i/>
                      <w:sz w:val="20"/>
                    </w:rPr>
                  </w:pPr>
                </w:p>
              </w:tc>
              <w:tc>
                <w:tcPr>
                  <w:tcW w:w="2268" w:type="dxa"/>
                </w:tcPr>
                <w:p w14:paraId="4D8861AA" w14:textId="77777777" w:rsidR="00566A94" w:rsidRDefault="00566A94" w:rsidP="00CA16AA">
                  <w:pPr>
                    <w:pStyle w:val="NoSpacing"/>
                    <w:jc w:val="right"/>
                    <w:rPr>
                      <w:i/>
                      <w:sz w:val="20"/>
                    </w:rPr>
                  </w:pPr>
                  <w:r>
                    <w:rPr>
                      <w:i/>
                      <w:sz w:val="20"/>
                    </w:rPr>
                    <w:t>Neutral or mixed</w:t>
                  </w:r>
                </w:p>
              </w:tc>
              <w:tc>
                <w:tcPr>
                  <w:tcW w:w="425" w:type="dxa"/>
                  <w:shd w:val="clear" w:color="auto" w:fill="FDE9D9" w:themeFill="accent6" w:themeFillTint="33"/>
                </w:tcPr>
                <w:p w14:paraId="04178DD4" w14:textId="5F57BB2C" w:rsidR="00566A94" w:rsidRDefault="00586CCA" w:rsidP="00CA16AA">
                  <w:pPr>
                    <w:pStyle w:val="NoSpacing"/>
                    <w:jc w:val="right"/>
                    <w:rPr>
                      <w:i/>
                      <w:sz w:val="20"/>
                    </w:rPr>
                  </w:pPr>
                  <w:r>
                    <w:rPr>
                      <w:i/>
                      <w:sz w:val="20"/>
                    </w:rPr>
                    <w:t>x</w:t>
                  </w:r>
                </w:p>
              </w:tc>
              <w:tc>
                <w:tcPr>
                  <w:tcW w:w="2002" w:type="dxa"/>
                </w:tcPr>
                <w:p w14:paraId="16A8B40B" w14:textId="77777777" w:rsidR="00566A94" w:rsidRDefault="00566A94" w:rsidP="00CA16AA">
                  <w:pPr>
                    <w:pStyle w:val="NoSpacing"/>
                    <w:jc w:val="right"/>
                    <w:rPr>
                      <w:i/>
                      <w:sz w:val="20"/>
                    </w:rPr>
                  </w:pPr>
                  <w:r>
                    <w:rPr>
                      <w:i/>
                      <w:sz w:val="20"/>
                    </w:rPr>
                    <w:t>Unacceptable</w:t>
                  </w:r>
                </w:p>
              </w:tc>
              <w:tc>
                <w:tcPr>
                  <w:tcW w:w="408" w:type="dxa"/>
                  <w:shd w:val="clear" w:color="auto" w:fill="FDE9D9" w:themeFill="accent6" w:themeFillTint="33"/>
                </w:tcPr>
                <w:p w14:paraId="610FBC0C" w14:textId="54253A6C" w:rsidR="00566A94" w:rsidRDefault="00566A94" w:rsidP="00CA16AA">
                  <w:pPr>
                    <w:pStyle w:val="NoSpacing"/>
                    <w:rPr>
                      <w:i/>
                      <w:sz w:val="20"/>
                    </w:rPr>
                  </w:pPr>
                </w:p>
              </w:tc>
            </w:tr>
          </w:tbl>
          <w:p w14:paraId="351FC9F5" w14:textId="77777777" w:rsidR="00566A94" w:rsidRDefault="00566A94" w:rsidP="00CA16AA">
            <w:pPr>
              <w:pStyle w:val="NoSpacing"/>
              <w:rPr>
                <w:i/>
                <w:sz w:val="20"/>
              </w:rPr>
            </w:pPr>
          </w:p>
          <w:p w14:paraId="1F93831D" w14:textId="77777777" w:rsidR="00566A94" w:rsidRDefault="00566A94" w:rsidP="00CA16AA">
            <w:pPr>
              <w:pStyle w:val="NoSpacing"/>
              <w:rPr>
                <w:sz w:val="20"/>
              </w:rPr>
            </w:pPr>
            <w:r w:rsidRPr="00C856F5">
              <w:rPr>
                <w:i/>
                <w:sz w:val="20"/>
              </w:rPr>
              <w:t>Rationale</w:t>
            </w:r>
            <w:r>
              <w:rPr>
                <w:sz w:val="20"/>
              </w:rPr>
              <w:t>:</w:t>
            </w:r>
          </w:p>
          <w:p w14:paraId="59FCE556" w14:textId="5D2B1C85" w:rsidR="00586CCA" w:rsidRDefault="00586CCA" w:rsidP="00CA16AA">
            <w:pPr>
              <w:pStyle w:val="NoSpacing"/>
            </w:pPr>
            <w:r>
              <w:t>It is paramount that</w:t>
            </w:r>
            <w:r w:rsidR="002059EF" w:rsidRPr="005D0DFD">
              <w:t xml:space="preserve"> the safety of the native fauna by introduced parasites is clearly demonstrated</w:t>
            </w:r>
            <w:r w:rsidR="00E9045B">
              <w:t xml:space="preserve"> before releasing the</w:t>
            </w:r>
            <w:r>
              <w:t xml:space="preserve"> biocontrol agent</w:t>
            </w:r>
            <w:r w:rsidR="002059EF" w:rsidRPr="005D0DFD">
              <w:t xml:space="preserve"> </w:t>
            </w:r>
            <w:r>
              <w:t xml:space="preserve">as otherwise, other than the potential environmental consequences, </w:t>
            </w:r>
            <w:r w:rsidR="002059EF" w:rsidRPr="005D0DFD">
              <w:t xml:space="preserve">there </w:t>
            </w:r>
            <w:r w:rsidR="008403A1" w:rsidRPr="005D0DFD">
              <w:t>are</w:t>
            </w:r>
            <w:r w:rsidR="002059EF" w:rsidRPr="005D0DFD">
              <w:t xml:space="preserve"> likely to </w:t>
            </w:r>
            <w:r w:rsidR="008403A1" w:rsidRPr="005D0DFD">
              <w:t>be expressions of concern and objections by stakeholders and the general public.</w:t>
            </w:r>
            <w:r w:rsidR="005E177A">
              <w:t xml:space="preserve"> </w:t>
            </w:r>
          </w:p>
          <w:p w14:paraId="19FF13F6" w14:textId="31DA3816" w:rsidR="008403A1" w:rsidRDefault="00586CCA" w:rsidP="00CA16AA">
            <w:pPr>
              <w:pStyle w:val="NoSpacing"/>
            </w:pPr>
            <w:r>
              <w:t xml:space="preserve">As </w:t>
            </w:r>
            <w:r w:rsidR="0021388F" w:rsidRPr="005D0DFD">
              <w:t>different Member States may have different regulations and approaches to releasing biological control agents into the environment</w:t>
            </w:r>
            <w:r w:rsidR="005E177A" w:rsidRPr="005D0DFD">
              <w:t xml:space="preserve">, </w:t>
            </w:r>
            <w:r w:rsidR="0038053E">
              <w:t xml:space="preserve">the measure might face different acceptability if implemented </w:t>
            </w:r>
            <w:r w:rsidR="005E177A" w:rsidRPr="005D0DFD">
              <w:t xml:space="preserve">at </w:t>
            </w:r>
            <w:r w:rsidR="0038053E">
              <w:t>a</w:t>
            </w:r>
            <w:r w:rsidR="005E177A" w:rsidRPr="005D0DFD">
              <w:t xml:space="preserve"> large scale</w:t>
            </w:r>
            <w:r w:rsidR="0021388F" w:rsidRPr="005D0DFD">
              <w:t>.</w:t>
            </w:r>
          </w:p>
          <w:p w14:paraId="7919B178" w14:textId="73338195" w:rsidR="005D0DFD" w:rsidRPr="00C75EDD" w:rsidRDefault="005D0DFD" w:rsidP="00CA16AA">
            <w:pPr>
              <w:pStyle w:val="NoSpacing"/>
              <w:rPr>
                <w:sz w:val="20"/>
              </w:rPr>
            </w:pPr>
          </w:p>
        </w:tc>
      </w:tr>
      <w:tr w:rsidR="00566A94" w14:paraId="04B59DDE" w14:textId="77777777" w:rsidTr="00CA16AA">
        <w:tc>
          <w:tcPr>
            <w:tcW w:w="3295" w:type="dxa"/>
            <w:shd w:val="clear" w:color="auto" w:fill="FDE9D9" w:themeFill="accent6" w:themeFillTint="33"/>
          </w:tcPr>
          <w:p w14:paraId="29A19634" w14:textId="77777777" w:rsidR="00566A94" w:rsidRPr="0039672E" w:rsidRDefault="00566A94" w:rsidP="00CA16AA">
            <w:pPr>
              <w:pStyle w:val="NoSpacing"/>
              <w:rPr>
                <w:b/>
              </w:rPr>
            </w:pPr>
            <w:r w:rsidRPr="0039672E">
              <w:rPr>
                <w:b/>
              </w:rPr>
              <w:t>Additional cost information</w:t>
            </w:r>
            <w:r>
              <w:rPr>
                <w:b/>
              </w:rPr>
              <w:t xml:space="preserve"> </w:t>
            </w:r>
            <w:r>
              <w:rPr>
                <w:b/>
                <w:vertAlign w:val="superscript"/>
              </w:rPr>
              <w:t>1</w:t>
            </w:r>
          </w:p>
          <w:p w14:paraId="370C19AA" w14:textId="77777777" w:rsidR="00566A94" w:rsidRDefault="00566A94" w:rsidP="00CA16AA">
            <w:pPr>
              <w:rPr>
                <w:sz w:val="20"/>
              </w:rPr>
            </w:pPr>
            <w:r>
              <w:rPr>
                <w:sz w:val="20"/>
              </w:rPr>
              <w:t xml:space="preserve">When not already included above, or in the species Risk Assessment. </w:t>
            </w:r>
          </w:p>
          <w:p w14:paraId="66416140" w14:textId="77777777" w:rsidR="00566A94" w:rsidRPr="00E662A4" w:rsidRDefault="00566A94" w:rsidP="00CA16AA">
            <w:pPr>
              <w:rPr>
                <w:sz w:val="20"/>
              </w:rPr>
            </w:pPr>
            <w:r>
              <w:rPr>
                <w:sz w:val="20"/>
              </w:rPr>
              <w:t xml:space="preserve">- </w:t>
            </w:r>
            <w:r w:rsidRPr="00E662A4">
              <w:rPr>
                <w:sz w:val="20"/>
              </w:rPr>
              <w:t>implementation cost for Member States</w:t>
            </w:r>
          </w:p>
          <w:p w14:paraId="753CD3ED" w14:textId="77777777" w:rsidR="00566A94" w:rsidRPr="00E662A4" w:rsidRDefault="00566A94" w:rsidP="00CA16AA">
            <w:pPr>
              <w:rPr>
                <w:sz w:val="20"/>
              </w:rPr>
            </w:pPr>
            <w:r>
              <w:rPr>
                <w:sz w:val="20"/>
              </w:rPr>
              <w:t xml:space="preserve">- </w:t>
            </w:r>
            <w:r w:rsidRPr="00E662A4">
              <w:rPr>
                <w:sz w:val="20"/>
              </w:rPr>
              <w:t>the cost of inaction</w:t>
            </w:r>
          </w:p>
          <w:p w14:paraId="399B18B8" w14:textId="77777777" w:rsidR="00566A94" w:rsidRPr="00E662A4" w:rsidRDefault="00566A94" w:rsidP="00CA16AA">
            <w:pPr>
              <w:rPr>
                <w:sz w:val="20"/>
              </w:rPr>
            </w:pPr>
            <w:r>
              <w:rPr>
                <w:sz w:val="20"/>
              </w:rPr>
              <w:t xml:space="preserve">- </w:t>
            </w:r>
            <w:r w:rsidRPr="00E662A4">
              <w:rPr>
                <w:sz w:val="20"/>
              </w:rPr>
              <w:t>the cost-effectiveness</w:t>
            </w:r>
          </w:p>
          <w:p w14:paraId="0E101ACC" w14:textId="77777777" w:rsidR="00566A94" w:rsidRDefault="00566A94" w:rsidP="00CA16AA">
            <w:pPr>
              <w:pStyle w:val="NoSpacing"/>
              <w:rPr>
                <w:sz w:val="20"/>
              </w:rPr>
            </w:pPr>
            <w:r>
              <w:rPr>
                <w:sz w:val="20"/>
              </w:rPr>
              <w:t xml:space="preserve">- </w:t>
            </w:r>
            <w:r w:rsidRPr="00E662A4">
              <w:rPr>
                <w:sz w:val="20"/>
              </w:rPr>
              <w:t>the socio-economic aspects</w:t>
            </w:r>
          </w:p>
          <w:p w14:paraId="1AE0B052" w14:textId="77777777" w:rsidR="00566A94" w:rsidRDefault="00566A94" w:rsidP="00CA16AA">
            <w:pPr>
              <w:pStyle w:val="NoSpacing"/>
              <w:rPr>
                <w:sz w:val="20"/>
              </w:rPr>
            </w:pPr>
          </w:p>
          <w:p w14:paraId="38D8F3B6" w14:textId="77777777" w:rsidR="00566A94" w:rsidRPr="002B6463" w:rsidRDefault="00566A94" w:rsidP="00CA16AA">
            <w:pPr>
              <w:pStyle w:val="NoSpacing"/>
              <w:rPr>
                <w:sz w:val="20"/>
              </w:rPr>
            </w:pPr>
            <w:r>
              <w:rPr>
                <w:sz w:val="20"/>
              </w:rPr>
              <w:t>Include quantitative &amp;/or qualitative data, and case studies (incl. from countries outside the EU).</w:t>
            </w:r>
          </w:p>
        </w:tc>
        <w:tc>
          <w:tcPr>
            <w:tcW w:w="10653" w:type="dxa"/>
          </w:tcPr>
          <w:p w14:paraId="2481731C" w14:textId="42B667CB" w:rsidR="00566A94" w:rsidRDefault="0021388F" w:rsidP="00CA16AA">
            <w:pPr>
              <w:pStyle w:val="NoSpacing"/>
            </w:pPr>
            <w:r w:rsidRPr="00A2752A">
              <w:rPr>
                <w:b/>
              </w:rPr>
              <w:t>Implementation cost for Member States:</w:t>
            </w:r>
            <w:r w:rsidRPr="005D0DFD">
              <w:t xml:space="preserve"> if regulatory reforms are needed</w:t>
            </w:r>
            <w:r w:rsidR="002166ED">
              <w:t xml:space="preserve"> to implement this measure</w:t>
            </w:r>
            <w:r w:rsidRPr="005D0DFD">
              <w:t>, this might incur additional costs</w:t>
            </w:r>
            <w:r w:rsidR="002166ED">
              <w:t xml:space="preserve"> to Member States.</w:t>
            </w:r>
          </w:p>
          <w:p w14:paraId="6135546C" w14:textId="77777777" w:rsidR="00DD1916" w:rsidRPr="005D0DFD" w:rsidRDefault="00DD1916" w:rsidP="00CA16AA">
            <w:pPr>
              <w:pStyle w:val="NoSpacing"/>
            </w:pPr>
          </w:p>
          <w:p w14:paraId="18E9F093" w14:textId="3C2653C7" w:rsidR="00850251" w:rsidRDefault="0021388F" w:rsidP="0021388F">
            <w:pPr>
              <w:pStyle w:val="NoSpacing"/>
            </w:pPr>
            <w:r w:rsidRPr="00A2752A">
              <w:rPr>
                <w:b/>
              </w:rPr>
              <w:t>Cost of inaction:</w:t>
            </w:r>
            <w:r w:rsidRPr="005D0DFD">
              <w:t xml:space="preserve"> </w:t>
            </w:r>
            <w:r w:rsidR="00B666FD" w:rsidRPr="00B666FD">
              <w:t>Failure to</w:t>
            </w:r>
            <w:r w:rsidR="00850251">
              <w:t xml:space="preserve"> control populations at the large scale can result in significant economic impacts on the shellfish culture industry</w:t>
            </w:r>
            <w:r w:rsidR="005E3C75">
              <w:t>,</w:t>
            </w:r>
            <w:r w:rsidR="00850251">
              <w:t xml:space="preserve"> as well as environmental impacts on native species and communities, their conservation value and their associated ecosystem services (</w:t>
            </w:r>
            <w:proofErr w:type="spellStart"/>
            <w:r w:rsidR="00850251">
              <w:t>Galanidi</w:t>
            </w:r>
            <w:proofErr w:type="spellEnd"/>
            <w:r w:rsidR="00850251">
              <w:t xml:space="preserve"> &amp; </w:t>
            </w:r>
            <w:proofErr w:type="spellStart"/>
            <w:r w:rsidR="00850251">
              <w:t>Zenetos</w:t>
            </w:r>
            <w:proofErr w:type="spellEnd"/>
            <w:r w:rsidR="00850251">
              <w:t>, 2017).</w:t>
            </w:r>
          </w:p>
          <w:p w14:paraId="55F49251" w14:textId="77777777" w:rsidR="00DD1916" w:rsidRDefault="00DD1916" w:rsidP="0021388F">
            <w:pPr>
              <w:pStyle w:val="NoSpacing"/>
            </w:pPr>
            <w:bookmarkStart w:id="4" w:name="_GoBack"/>
            <w:bookmarkEnd w:id="4"/>
          </w:p>
          <w:p w14:paraId="760A5040" w14:textId="5765D8D8" w:rsidR="0021388F" w:rsidRDefault="0021388F" w:rsidP="0021388F">
            <w:pPr>
              <w:pStyle w:val="NoSpacing"/>
              <w:rPr>
                <w:sz w:val="20"/>
              </w:rPr>
            </w:pPr>
            <w:r w:rsidRPr="00A2752A">
              <w:rPr>
                <w:b/>
              </w:rPr>
              <w:t>Socio-economic aspects:</w:t>
            </w:r>
            <w:r w:rsidRPr="005D0DFD">
              <w:t xml:space="preserve"> Information campaigns may be </w:t>
            </w:r>
            <w:r w:rsidR="002166ED">
              <w:t xml:space="preserve">additionally </w:t>
            </w:r>
            <w:r w:rsidRPr="005D0DFD">
              <w:t xml:space="preserve">required, explaining the process </w:t>
            </w:r>
            <w:r w:rsidR="002166ED">
              <w:t xml:space="preserve">to be undertaken </w:t>
            </w:r>
            <w:r w:rsidRPr="005D0DFD">
              <w:t>and assuring the public and stakeholders about its safety.</w:t>
            </w:r>
          </w:p>
        </w:tc>
      </w:tr>
      <w:tr w:rsidR="00566A94" w:rsidRPr="002B6463" w14:paraId="7D6ABB32" w14:textId="77777777" w:rsidTr="00CA16AA">
        <w:tc>
          <w:tcPr>
            <w:tcW w:w="3295" w:type="dxa"/>
            <w:tcBorders>
              <w:bottom w:val="single" w:sz="4" w:space="0" w:color="auto"/>
            </w:tcBorders>
            <w:shd w:val="clear" w:color="auto" w:fill="FDE9D9" w:themeFill="accent6" w:themeFillTint="33"/>
          </w:tcPr>
          <w:p w14:paraId="4675EF71" w14:textId="77777777" w:rsidR="00566A94" w:rsidRDefault="00566A94" w:rsidP="00CA16AA">
            <w:pPr>
              <w:pStyle w:val="NoSpacing"/>
              <w:rPr>
                <w:b/>
              </w:rPr>
            </w:pPr>
            <w:r w:rsidRPr="002B6463">
              <w:rPr>
                <w:b/>
              </w:rPr>
              <w:t>Level of confidence</w:t>
            </w:r>
            <w:r>
              <w:rPr>
                <w:b/>
              </w:rPr>
              <w:t xml:space="preserve"> on the information provided </w:t>
            </w:r>
            <w:r>
              <w:rPr>
                <w:b/>
                <w:vertAlign w:val="superscript"/>
              </w:rPr>
              <w:t>2</w:t>
            </w:r>
          </w:p>
          <w:p w14:paraId="356F98D2" w14:textId="77777777" w:rsidR="00566A94" w:rsidRDefault="00566A94" w:rsidP="00CA16AA">
            <w:pPr>
              <w:pStyle w:val="NoSpacing"/>
              <w:rPr>
                <w:rFonts w:eastAsia="Times New Roman" w:cstheme="minorHAnsi"/>
                <w:b/>
                <w:sz w:val="20"/>
                <w:szCs w:val="20"/>
              </w:rPr>
            </w:pPr>
          </w:p>
          <w:p w14:paraId="154670CE" w14:textId="77777777" w:rsidR="00566A94" w:rsidRPr="00DE32F5" w:rsidRDefault="00566A94" w:rsidP="00CA16AA">
            <w:pPr>
              <w:pStyle w:val="NoSpacing"/>
              <w:rPr>
                <w:sz w:val="20"/>
              </w:rPr>
            </w:pPr>
            <w:r w:rsidRPr="00DF3987">
              <w:rPr>
                <w:rFonts w:eastAsia="Times New Roman" w:cstheme="minorHAnsi"/>
                <w:sz w:val="20"/>
                <w:szCs w:val="20"/>
              </w:rPr>
              <w:t xml:space="preserve">Please </w:t>
            </w:r>
            <w:r>
              <w:rPr>
                <w:rFonts w:eastAsia="Times New Roman" w:cstheme="minorHAnsi"/>
                <w:sz w:val="20"/>
                <w:szCs w:val="20"/>
              </w:rPr>
              <w:t>select</w:t>
            </w:r>
            <w:r w:rsidRPr="00DF3987">
              <w:rPr>
                <w:rFonts w:eastAsia="Times New Roman" w:cstheme="minorHAnsi"/>
                <w:sz w:val="20"/>
                <w:szCs w:val="20"/>
              </w:rPr>
              <w:t xml:space="preserve"> one of</w:t>
            </w:r>
            <w:r>
              <w:rPr>
                <w:rFonts w:eastAsia="Times New Roman" w:cstheme="minorHAnsi"/>
                <w:sz w:val="20"/>
                <w:szCs w:val="20"/>
              </w:rPr>
              <w:t xml:space="preserve"> the confidence categories a</w:t>
            </w:r>
            <w:r w:rsidRPr="00DF3987">
              <w:rPr>
                <w:rFonts w:eastAsia="Times New Roman" w:cstheme="minorHAnsi"/>
                <w:sz w:val="20"/>
                <w:szCs w:val="20"/>
              </w:rPr>
              <w:t>long with a statement to support the category chosen.</w:t>
            </w:r>
            <w:r>
              <w:rPr>
                <w:rFonts w:eastAsia="Times New Roman" w:cstheme="minorHAnsi"/>
                <w:sz w:val="20"/>
                <w:szCs w:val="20"/>
              </w:rPr>
              <w:t xml:space="preserve"> </w:t>
            </w:r>
            <w:r>
              <w:rPr>
                <w:sz w:val="20"/>
              </w:rPr>
              <w:t xml:space="preserve">See </w:t>
            </w:r>
            <w:r w:rsidRPr="00DF3987">
              <w:rPr>
                <w:i/>
                <w:sz w:val="20"/>
              </w:rPr>
              <w:t>Notes</w:t>
            </w:r>
            <w:r>
              <w:rPr>
                <w:sz w:val="20"/>
              </w:rPr>
              <w:t xml:space="preserve"> section at the bottom of this document.</w:t>
            </w:r>
          </w:p>
          <w:p w14:paraId="4A62515F" w14:textId="77777777" w:rsidR="00566A94" w:rsidRDefault="00566A94" w:rsidP="00CA16AA">
            <w:pPr>
              <w:pStyle w:val="NoSpacing"/>
              <w:rPr>
                <w:sz w:val="20"/>
              </w:rPr>
            </w:pPr>
            <w:r>
              <w:rPr>
                <w:rFonts w:eastAsia="Times New Roman" w:cstheme="minorHAnsi"/>
                <w:b/>
                <w:sz w:val="20"/>
                <w:szCs w:val="20"/>
              </w:rPr>
              <w:t>NOTE – this is not related to the effectiveness of the measure</w:t>
            </w:r>
          </w:p>
        </w:tc>
        <w:tc>
          <w:tcPr>
            <w:tcW w:w="10653" w:type="dxa"/>
            <w:tcBorders>
              <w:bottom w:val="single" w:sz="4" w:space="0" w:color="auto"/>
            </w:tcBorders>
          </w:tcPr>
          <w:tbl>
            <w:tblPr>
              <w:tblStyle w:val="TableGrid"/>
              <w:tblW w:w="0" w:type="auto"/>
              <w:tblLook w:val="04A0" w:firstRow="1" w:lastRow="0" w:firstColumn="1" w:lastColumn="0" w:noHBand="0" w:noVBand="1"/>
            </w:tblPr>
            <w:tblGrid>
              <w:gridCol w:w="2024"/>
              <w:gridCol w:w="375"/>
              <w:gridCol w:w="1559"/>
              <w:gridCol w:w="426"/>
              <w:gridCol w:w="2126"/>
              <w:gridCol w:w="425"/>
              <w:gridCol w:w="2268"/>
              <w:gridCol w:w="425"/>
            </w:tblGrid>
            <w:tr w:rsidR="00566A94" w14:paraId="647BC14B" w14:textId="77777777" w:rsidTr="00CA16AA">
              <w:tc>
                <w:tcPr>
                  <w:tcW w:w="2024" w:type="dxa"/>
                </w:tcPr>
                <w:p w14:paraId="38D88EBE" w14:textId="77777777" w:rsidR="00566A94" w:rsidRPr="007C64EE" w:rsidRDefault="00566A94" w:rsidP="00CA16AA">
                  <w:pPr>
                    <w:pStyle w:val="NoSpacing"/>
                    <w:rPr>
                      <w:i/>
                      <w:sz w:val="20"/>
                    </w:rPr>
                  </w:pPr>
                  <w:r>
                    <w:rPr>
                      <w:i/>
                      <w:sz w:val="20"/>
                    </w:rPr>
                    <w:t>Inconclusive</w:t>
                  </w:r>
                </w:p>
              </w:tc>
              <w:tc>
                <w:tcPr>
                  <w:tcW w:w="375" w:type="dxa"/>
                  <w:shd w:val="clear" w:color="auto" w:fill="FDE9D9" w:themeFill="accent6" w:themeFillTint="33"/>
                </w:tcPr>
                <w:p w14:paraId="66E8D1B5" w14:textId="0CDAB6D7" w:rsidR="00566A94" w:rsidRDefault="003A0A80" w:rsidP="00CA16AA">
                  <w:pPr>
                    <w:pStyle w:val="NoSpacing"/>
                    <w:jc w:val="right"/>
                    <w:rPr>
                      <w:i/>
                      <w:sz w:val="20"/>
                    </w:rPr>
                  </w:pPr>
                  <w:r>
                    <w:rPr>
                      <w:i/>
                      <w:sz w:val="20"/>
                    </w:rPr>
                    <w:t>x</w:t>
                  </w:r>
                </w:p>
              </w:tc>
              <w:tc>
                <w:tcPr>
                  <w:tcW w:w="1559" w:type="dxa"/>
                </w:tcPr>
                <w:p w14:paraId="0CC1FFEC" w14:textId="77777777" w:rsidR="00566A94" w:rsidRDefault="00566A94" w:rsidP="00CA16AA">
                  <w:pPr>
                    <w:pStyle w:val="NoSpacing"/>
                    <w:jc w:val="right"/>
                    <w:rPr>
                      <w:i/>
                      <w:sz w:val="20"/>
                    </w:rPr>
                  </w:pPr>
                  <w:r>
                    <w:rPr>
                      <w:i/>
                      <w:sz w:val="20"/>
                    </w:rPr>
                    <w:t>Unresolved</w:t>
                  </w:r>
                </w:p>
              </w:tc>
              <w:tc>
                <w:tcPr>
                  <w:tcW w:w="426" w:type="dxa"/>
                  <w:shd w:val="clear" w:color="auto" w:fill="FDE9D9" w:themeFill="accent6" w:themeFillTint="33"/>
                </w:tcPr>
                <w:p w14:paraId="0983BB2F" w14:textId="77777777" w:rsidR="00566A94" w:rsidRDefault="00566A94" w:rsidP="00CA16AA">
                  <w:pPr>
                    <w:pStyle w:val="NoSpacing"/>
                    <w:jc w:val="right"/>
                    <w:rPr>
                      <w:i/>
                      <w:sz w:val="20"/>
                    </w:rPr>
                  </w:pPr>
                </w:p>
              </w:tc>
              <w:tc>
                <w:tcPr>
                  <w:tcW w:w="2126" w:type="dxa"/>
                </w:tcPr>
                <w:p w14:paraId="1DB0A144" w14:textId="77777777" w:rsidR="00566A94" w:rsidRDefault="00566A94" w:rsidP="00CA16AA">
                  <w:pPr>
                    <w:pStyle w:val="NoSpacing"/>
                    <w:jc w:val="right"/>
                    <w:rPr>
                      <w:i/>
                      <w:sz w:val="20"/>
                    </w:rPr>
                  </w:pPr>
                  <w:r>
                    <w:rPr>
                      <w:i/>
                      <w:sz w:val="20"/>
                    </w:rPr>
                    <w:t>Established but incomplete</w:t>
                  </w:r>
                </w:p>
              </w:tc>
              <w:tc>
                <w:tcPr>
                  <w:tcW w:w="425" w:type="dxa"/>
                  <w:shd w:val="clear" w:color="auto" w:fill="FDE9D9" w:themeFill="accent6" w:themeFillTint="33"/>
                </w:tcPr>
                <w:p w14:paraId="1C27611B" w14:textId="77777777" w:rsidR="00566A94" w:rsidRDefault="00566A94" w:rsidP="00CA16AA">
                  <w:pPr>
                    <w:pStyle w:val="NoSpacing"/>
                    <w:jc w:val="right"/>
                    <w:rPr>
                      <w:i/>
                      <w:sz w:val="20"/>
                    </w:rPr>
                  </w:pPr>
                </w:p>
              </w:tc>
              <w:tc>
                <w:tcPr>
                  <w:tcW w:w="2268" w:type="dxa"/>
                </w:tcPr>
                <w:p w14:paraId="2DC51383" w14:textId="77777777" w:rsidR="00566A94" w:rsidRDefault="00566A94" w:rsidP="00CA16AA">
                  <w:pPr>
                    <w:pStyle w:val="NoSpacing"/>
                    <w:jc w:val="right"/>
                    <w:rPr>
                      <w:i/>
                      <w:sz w:val="20"/>
                    </w:rPr>
                  </w:pPr>
                  <w:r>
                    <w:rPr>
                      <w:i/>
                      <w:sz w:val="20"/>
                    </w:rPr>
                    <w:t>Well established</w:t>
                  </w:r>
                </w:p>
              </w:tc>
              <w:tc>
                <w:tcPr>
                  <w:tcW w:w="425" w:type="dxa"/>
                  <w:shd w:val="clear" w:color="auto" w:fill="FDE9D9" w:themeFill="accent6" w:themeFillTint="33"/>
                </w:tcPr>
                <w:p w14:paraId="7C8A6619" w14:textId="77777777" w:rsidR="00566A94" w:rsidRDefault="00566A94" w:rsidP="00CA16AA">
                  <w:pPr>
                    <w:pStyle w:val="NoSpacing"/>
                    <w:rPr>
                      <w:i/>
                      <w:sz w:val="20"/>
                    </w:rPr>
                  </w:pPr>
                </w:p>
              </w:tc>
            </w:tr>
          </w:tbl>
          <w:p w14:paraId="7AB34FF5" w14:textId="77777777" w:rsidR="00566A94" w:rsidRDefault="00566A94" w:rsidP="00CA16AA">
            <w:pPr>
              <w:pStyle w:val="NoSpacing"/>
              <w:rPr>
                <w:b/>
              </w:rPr>
            </w:pPr>
          </w:p>
          <w:p w14:paraId="4C0F518E" w14:textId="77777777" w:rsidR="00566A94" w:rsidRDefault="00566A94" w:rsidP="00CA16AA">
            <w:pPr>
              <w:pStyle w:val="NoSpacing"/>
              <w:rPr>
                <w:sz w:val="20"/>
              </w:rPr>
            </w:pPr>
            <w:r w:rsidRPr="00C856F5">
              <w:rPr>
                <w:i/>
                <w:sz w:val="20"/>
              </w:rPr>
              <w:t>Rationale</w:t>
            </w:r>
            <w:r>
              <w:rPr>
                <w:sz w:val="20"/>
              </w:rPr>
              <w:t>:</w:t>
            </w:r>
          </w:p>
          <w:p w14:paraId="02B88FA1" w14:textId="2AD1DFB0" w:rsidR="005D0DFD" w:rsidRPr="00FD0F50" w:rsidRDefault="003A0A80" w:rsidP="00CA16AA">
            <w:pPr>
              <w:pStyle w:val="NoSpacing"/>
              <w:rPr>
                <w:bCs/>
                <w:szCs w:val="20"/>
              </w:rPr>
            </w:pPr>
            <w:r w:rsidRPr="005D0DFD">
              <w:rPr>
                <w:bCs/>
                <w:szCs w:val="20"/>
              </w:rPr>
              <w:t xml:space="preserve">Even though biological control of invasive crabs via parasitism is not a novel concept (it has been proposed in the past for e.g. </w:t>
            </w:r>
            <w:r w:rsidRPr="005D0DFD">
              <w:rPr>
                <w:bCs/>
                <w:i/>
                <w:iCs/>
                <w:szCs w:val="20"/>
              </w:rPr>
              <w:t xml:space="preserve">C. </w:t>
            </w:r>
            <w:proofErr w:type="spellStart"/>
            <w:r w:rsidRPr="005D0DFD">
              <w:rPr>
                <w:bCs/>
                <w:i/>
                <w:iCs/>
                <w:szCs w:val="20"/>
              </w:rPr>
              <w:t>maenas</w:t>
            </w:r>
            <w:proofErr w:type="spellEnd"/>
            <w:r w:rsidRPr="005D0DFD">
              <w:rPr>
                <w:bCs/>
                <w:szCs w:val="20"/>
              </w:rPr>
              <w:t xml:space="preserve"> invading California – Lafferty &amp; Kuris, 1996), to the author’s knowledge it has not been attempted in the field and there are major knowledge gaps concerning its potential application.</w:t>
            </w:r>
          </w:p>
        </w:tc>
      </w:tr>
    </w:tbl>
    <w:p w14:paraId="235AB608" w14:textId="2BDB25B7" w:rsidR="00756F24" w:rsidRDefault="00756F24">
      <w:pPr>
        <w:rPr>
          <w:rFonts w:eastAsia="Times New Roman" w:cstheme="minorHAnsi"/>
          <w:sz w:val="28"/>
          <w:szCs w:val="28"/>
        </w:rPr>
      </w:pPr>
    </w:p>
    <w:p w14:paraId="6A0614F0" w14:textId="1073883A" w:rsidR="005D0DFD" w:rsidRDefault="005D0DFD">
      <w:pPr>
        <w:rPr>
          <w:rFonts w:eastAsia="Times New Roman" w:cstheme="minorHAnsi"/>
          <w:sz w:val="28"/>
          <w:szCs w:val="28"/>
        </w:rPr>
      </w:pPr>
      <w:r>
        <w:rPr>
          <w:rFonts w:eastAsia="Times New Roman" w:cstheme="minorHAnsi"/>
          <w:sz w:val="28"/>
          <w:szCs w:val="28"/>
        </w:rPr>
        <w:br w:type="page"/>
      </w:r>
    </w:p>
    <w:tbl>
      <w:tblPr>
        <w:tblStyle w:val="TableGrid"/>
        <w:tblW w:w="0" w:type="auto"/>
        <w:tblLook w:val="04A0" w:firstRow="1" w:lastRow="0" w:firstColumn="1" w:lastColumn="0" w:noHBand="0" w:noVBand="1"/>
      </w:tblPr>
      <w:tblGrid>
        <w:gridCol w:w="13948"/>
      </w:tblGrid>
      <w:tr w:rsidR="00097CF5" w14:paraId="6593A87D" w14:textId="77777777" w:rsidTr="005944A9">
        <w:tc>
          <w:tcPr>
            <w:tcW w:w="13948" w:type="dxa"/>
            <w:shd w:val="clear" w:color="auto" w:fill="D9D9D9" w:themeFill="background1" w:themeFillShade="D9"/>
          </w:tcPr>
          <w:p w14:paraId="7A15CF21" w14:textId="25D8426C" w:rsidR="00097CF5" w:rsidRDefault="00097CF5" w:rsidP="00A131EC">
            <w:pPr>
              <w:spacing w:line="360" w:lineRule="auto"/>
              <w:rPr>
                <w:rFonts w:eastAsia="Times New Roman" w:cstheme="minorHAnsi"/>
                <w:b/>
                <w:sz w:val="24"/>
                <w:szCs w:val="24"/>
                <w:vertAlign w:val="superscript"/>
              </w:rPr>
            </w:pPr>
            <w:r w:rsidRPr="00683658">
              <w:rPr>
                <w:rFonts w:eastAsia="Times New Roman"/>
                <w:b/>
                <w:sz w:val="28"/>
              </w:rPr>
              <w:t>Bibliography</w:t>
            </w:r>
            <w:r w:rsidRPr="002B6463">
              <w:rPr>
                <w:rFonts w:eastAsia="Times New Roman"/>
              </w:rPr>
              <w:t xml:space="preserve"> </w:t>
            </w:r>
            <w:r w:rsidR="00094CEE">
              <w:rPr>
                <w:rFonts w:eastAsia="Times New Roman" w:cstheme="minorHAnsi"/>
                <w:b/>
                <w:sz w:val="24"/>
                <w:szCs w:val="24"/>
                <w:vertAlign w:val="superscript"/>
              </w:rPr>
              <w:t>3</w:t>
            </w:r>
          </w:p>
          <w:p w14:paraId="53224A92" w14:textId="7D895C60" w:rsidR="00683658" w:rsidRPr="00683658" w:rsidRDefault="00683658" w:rsidP="00683658">
            <w:pPr>
              <w:pStyle w:val="NoSpacing"/>
              <w:rPr>
                <w:sz w:val="20"/>
              </w:rPr>
            </w:pPr>
            <w:r>
              <w:rPr>
                <w:sz w:val="20"/>
              </w:rPr>
              <w:t>See guidance section</w:t>
            </w:r>
          </w:p>
        </w:tc>
      </w:tr>
      <w:tr w:rsidR="00097CF5" w14:paraId="7F3817E6" w14:textId="77777777" w:rsidTr="005944A9">
        <w:tc>
          <w:tcPr>
            <w:tcW w:w="13948" w:type="dxa"/>
          </w:tcPr>
          <w:p w14:paraId="22B98D45" w14:textId="6DBAEED4" w:rsidR="005D6E90" w:rsidRPr="005E1B3F" w:rsidRDefault="005D6E90"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Andersen, J. H., </w:t>
            </w:r>
            <w:proofErr w:type="spellStart"/>
            <w:r w:rsidRPr="005E1B3F">
              <w:rPr>
                <w:rFonts w:cstheme="minorHAnsi"/>
                <w:color w:val="222222"/>
                <w:shd w:val="clear" w:color="auto" w:fill="FFFFFF"/>
              </w:rPr>
              <w:t>Kallenbach</w:t>
            </w:r>
            <w:proofErr w:type="spellEnd"/>
            <w:r w:rsidRPr="005E1B3F">
              <w:rPr>
                <w:rFonts w:cstheme="minorHAnsi"/>
                <w:color w:val="222222"/>
                <w:shd w:val="clear" w:color="auto" w:fill="FFFFFF"/>
              </w:rPr>
              <w:t xml:space="preserve">, E., </w:t>
            </w:r>
            <w:proofErr w:type="spellStart"/>
            <w:r w:rsidRPr="005E1B3F">
              <w:rPr>
                <w:rFonts w:cstheme="minorHAnsi"/>
                <w:color w:val="222222"/>
                <w:shd w:val="clear" w:color="auto" w:fill="FFFFFF"/>
              </w:rPr>
              <w:t>Hesselsøe</w:t>
            </w:r>
            <w:proofErr w:type="spellEnd"/>
            <w:r w:rsidRPr="005E1B3F">
              <w:rPr>
                <w:rFonts w:cstheme="minorHAnsi"/>
                <w:color w:val="222222"/>
                <w:shd w:val="clear" w:color="auto" w:fill="FFFFFF"/>
              </w:rPr>
              <w:t xml:space="preserve">, M., Knudsen, S. W., </w:t>
            </w:r>
            <w:proofErr w:type="spellStart"/>
            <w:r w:rsidRPr="005E1B3F">
              <w:rPr>
                <w:rFonts w:cstheme="minorHAnsi"/>
                <w:color w:val="222222"/>
                <w:shd w:val="clear" w:color="auto" w:fill="FFFFFF"/>
              </w:rPr>
              <w:t>Møller</w:t>
            </w:r>
            <w:proofErr w:type="spellEnd"/>
            <w:r w:rsidRPr="005E1B3F">
              <w:rPr>
                <w:rFonts w:cstheme="minorHAnsi"/>
                <w:color w:val="222222"/>
                <w:shd w:val="clear" w:color="auto" w:fill="FFFFFF"/>
              </w:rPr>
              <w:t xml:space="preserve">, P. R., </w:t>
            </w:r>
            <w:proofErr w:type="spellStart"/>
            <w:r w:rsidRPr="005E1B3F">
              <w:rPr>
                <w:rFonts w:cstheme="minorHAnsi"/>
                <w:color w:val="222222"/>
                <w:shd w:val="clear" w:color="auto" w:fill="FFFFFF"/>
              </w:rPr>
              <w:t>Bekkevold</w:t>
            </w:r>
            <w:proofErr w:type="spellEnd"/>
            <w:r w:rsidRPr="005E1B3F">
              <w:rPr>
                <w:rFonts w:cstheme="minorHAnsi"/>
                <w:color w:val="222222"/>
                <w:shd w:val="clear" w:color="auto" w:fill="FFFFFF"/>
              </w:rPr>
              <w:t xml:space="preserve">, D., Hansen, B. K., &amp; </w:t>
            </w:r>
            <w:proofErr w:type="spellStart"/>
            <w:r w:rsidRPr="005E1B3F">
              <w:rPr>
                <w:rFonts w:cstheme="minorHAnsi"/>
                <w:color w:val="222222"/>
                <w:shd w:val="clear" w:color="auto" w:fill="FFFFFF"/>
              </w:rPr>
              <w:t>Thaulow</w:t>
            </w:r>
            <w:proofErr w:type="spellEnd"/>
            <w:r w:rsidRPr="005E1B3F">
              <w:rPr>
                <w:rFonts w:cstheme="minorHAnsi"/>
                <w:color w:val="222222"/>
                <w:shd w:val="clear" w:color="auto" w:fill="FFFFFF"/>
              </w:rPr>
              <w:t>, J. (2016)</w:t>
            </w:r>
            <w:r w:rsidR="007270E4">
              <w:rPr>
                <w:rFonts w:cstheme="minorHAnsi"/>
                <w:color w:val="222222"/>
                <w:shd w:val="clear" w:color="auto" w:fill="FFFFFF"/>
              </w:rPr>
              <w:t>.</w:t>
            </w:r>
            <w:r w:rsidRPr="005E1B3F">
              <w:rPr>
                <w:rFonts w:cstheme="minorHAnsi"/>
                <w:color w:val="222222"/>
                <w:shd w:val="clear" w:color="auto" w:fill="FFFFFF"/>
              </w:rPr>
              <w:t xml:space="preserve"> Steps toward nation-wide monitoring of non-indigenous species in Danish marine waters under the Marine Strategy Framework Directive. NIVA Denmark Report. 123 pp.</w:t>
            </w:r>
          </w:p>
          <w:p w14:paraId="52E7501B" w14:textId="5DC83F4E" w:rsidR="005D6E90" w:rsidRPr="005E1B3F" w:rsidRDefault="005D6E90"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Andersen, J. H., Pedersen, S. A., </w:t>
            </w:r>
            <w:proofErr w:type="spellStart"/>
            <w:r w:rsidRPr="005E1B3F">
              <w:rPr>
                <w:rFonts w:cstheme="minorHAnsi"/>
                <w:color w:val="222222"/>
                <w:shd w:val="clear" w:color="auto" w:fill="FFFFFF"/>
              </w:rPr>
              <w:t>Thaulow</w:t>
            </w:r>
            <w:proofErr w:type="spellEnd"/>
            <w:r w:rsidRPr="005E1B3F">
              <w:rPr>
                <w:rFonts w:cstheme="minorHAnsi"/>
                <w:color w:val="222222"/>
                <w:shd w:val="clear" w:color="auto" w:fill="FFFFFF"/>
              </w:rPr>
              <w:t xml:space="preserve">, J., </w:t>
            </w:r>
            <w:proofErr w:type="spellStart"/>
            <w:r w:rsidRPr="005E1B3F">
              <w:rPr>
                <w:rFonts w:cstheme="minorHAnsi"/>
                <w:color w:val="222222"/>
                <w:shd w:val="clear" w:color="auto" w:fill="FFFFFF"/>
              </w:rPr>
              <w:t>Stuer-Lauridsen</w:t>
            </w:r>
            <w:proofErr w:type="spellEnd"/>
            <w:r w:rsidRPr="005E1B3F">
              <w:rPr>
                <w:rFonts w:cstheme="minorHAnsi"/>
                <w:color w:val="222222"/>
                <w:shd w:val="clear" w:color="auto" w:fill="FFFFFF"/>
              </w:rPr>
              <w:t xml:space="preserve">, F., </w:t>
            </w:r>
            <w:proofErr w:type="spellStart"/>
            <w:r w:rsidRPr="005E1B3F">
              <w:rPr>
                <w:rFonts w:cstheme="minorHAnsi"/>
                <w:color w:val="222222"/>
                <w:shd w:val="clear" w:color="auto" w:fill="FFFFFF"/>
              </w:rPr>
              <w:t>Kristensen</w:t>
            </w:r>
            <w:proofErr w:type="spellEnd"/>
            <w:r w:rsidRPr="005E1B3F">
              <w:rPr>
                <w:rFonts w:cstheme="minorHAnsi"/>
                <w:color w:val="222222"/>
                <w:shd w:val="clear" w:color="auto" w:fill="FFFFFF"/>
              </w:rPr>
              <w:t>, D., &amp; Cochrane, S. (2014). Monitoring of non-indigenous species in Danish marine waters. Copenhagen: The Danish Nature Agency.</w:t>
            </w:r>
          </w:p>
          <w:p w14:paraId="21B812FF" w14:textId="676CADE5" w:rsidR="005D6E90" w:rsidRPr="005E1B3F" w:rsidRDefault="005D6E90" w:rsidP="005E1B3F">
            <w:pPr>
              <w:spacing w:after="120"/>
              <w:ind w:left="567" w:hanging="567"/>
              <w:jc w:val="both"/>
              <w:rPr>
                <w:rFonts w:eastAsia="Times New Roman" w:cstheme="minorHAnsi"/>
              </w:rPr>
            </w:pPr>
            <w:r w:rsidRPr="005E1B3F">
              <w:rPr>
                <w:rFonts w:eastAsia="Times New Roman" w:cstheme="minorHAnsi"/>
              </w:rPr>
              <w:t xml:space="preserve">Anderson, C. D. (2004). The economic importance of hull condition. </w:t>
            </w:r>
            <w:r w:rsidRPr="005E1B3F">
              <w:rPr>
                <w:rFonts w:eastAsia="Times New Roman" w:cstheme="minorHAnsi"/>
                <w:i/>
                <w:iCs/>
              </w:rPr>
              <w:t>Journal of Protective Coatings and Linings, 21</w:t>
            </w:r>
            <w:r w:rsidRPr="005E1B3F">
              <w:rPr>
                <w:rFonts w:eastAsia="Times New Roman" w:cstheme="minorHAnsi"/>
              </w:rPr>
              <w:t>, 36–39</w:t>
            </w:r>
            <w:r w:rsidR="007270E4">
              <w:rPr>
                <w:rFonts w:eastAsia="Times New Roman" w:cstheme="minorHAnsi"/>
              </w:rPr>
              <w:t>.</w:t>
            </w:r>
          </w:p>
          <w:p w14:paraId="38393E2C" w14:textId="1125236B" w:rsidR="009D27A6" w:rsidRPr="005E1B3F" w:rsidRDefault="009D27A6" w:rsidP="005E1B3F">
            <w:pPr>
              <w:spacing w:after="120"/>
              <w:ind w:left="567" w:hanging="567"/>
              <w:jc w:val="both"/>
              <w:rPr>
                <w:rFonts w:eastAsia="Times New Roman" w:cs="Times New Roman"/>
              </w:rPr>
            </w:pPr>
            <w:r w:rsidRPr="005E1B3F">
              <w:rPr>
                <w:rFonts w:eastAsia="Times New Roman" w:cs="Times New Roman"/>
              </w:rPr>
              <w:t>Anderson, L.</w:t>
            </w:r>
            <w:r w:rsidR="007270E4">
              <w:rPr>
                <w:rFonts w:eastAsia="Times New Roman" w:cs="Times New Roman"/>
              </w:rPr>
              <w:t xml:space="preserve"> </w:t>
            </w:r>
            <w:r w:rsidRPr="005E1B3F">
              <w:rPr>
                <w:rFonts w:eastAsia="Times New Roman" w:cs="Times New Roman"/>
              </w:rPr>
              <w:t>W.</w:t>
            </w:r>
            <w:r w:rsidR="007270E4">
              <w:rPr>
                <w:rFonts w:eastAsia="Times New Roman" w:cs="Times New Roman"/>
              </w:rPr>
              <w:t xml:space="preserve"> </w:t>
            </w:r>
            <w:r w:rsidRPr="005E1B3F">
              <w:rPr>
                <w:rFonts w:eastAsia="Times New Roman" w:cs="Times New Roman"/>
              </w:rPr>
              <w:t xml:space="preserve">J. (2005). California's reaction to </w:t>
            </w:r>
            <w:proofErr w:type="spellStart"/>
            <w:r w:rsidRPr="005E1B3F">
              <w:rPr>
                <w:rFonts w:eastAsia="Times New Roman" w:cs="Times New Roman"/>
                <w:i/>
              </w:rPr>
              <w:t>Caulerpa</w:t>
            </w:r>
            <w:proofErr w:type="spellEnd"/>
            <w:r w:rsidRPr="005E1B3F">
              <w:rPr>
                <w:rFonts w:eastAsia="Times New Roman" w:cs="Times New Roman"/>
                <w:i/>
              </w:rPr>
              <w:t xml:space="preserve"> </w:t>
            </w:r>
            <w:proofErr w:type="spellStart"/>
            <w:r w:rsidRPr="005E1B3F">
              <w:rPr>
                <w:rFonts w:eastAsia="Times New Roman" w:cs="Times New Roman"/>
                <w:i/>
              </w:rPr>
              <w:t>taxifolia</w:t>
            </w:r>
            <w:proofErr w:type="spellEnd"/>
            <w:r w:rsidRPr="005E1B3F">
              <w:rPr>
                <w:rFonts w:eastAsia="Times New Roman" w:cs="Times New Roman"/>
              </w:rPr>
              <w:t xml:space="preserve">: a model for invasive species rapid response. </w:t>
            </w:r>
            <w:r w:rsidRPr="005E1B3F">
              <w:rPr>
                <w:rFonts w:eastAsia="Times New Roman" w:cs="Times New Roman"/>
                <w:i/>
              </w:rPr>
              <w:t>Biological Invasions, 7</w:t>
            </w:r>
            <w:r w:rsidRPr="005E1B3F">
              <w:rPr>
                <w:rFonts w:eastAsia="Times New Roman" w:cs="Times New Roman"/>
              </w:rPr>
              <w:t>, 1003–1016.</w:t>
            </w:r>
          </w:p>
          <w:p w14:paraId="17B8E684" w14:textId="37692304" w:rsidR="00E958DC" w:rsidRPr="005E1B3F" w:rsidRDefault="00E958DC" w:rsidP="005E1B3F">
            <w:pPr>
              <w:spacing w:after="120"/>
              <w:ind w:left="567" w:hanging="567"/>
              <w:jc w:val="both"/>
              <w:rPr>
                <w:rFonts w:cstheme="minorHAnsi"/>
                <w:color w:val="222222"/>
                <w:shd w:val="clear" w:color="auto" w:fill="FFFFFF"/>
              </w:rPr>
            </w:pPr>
            <w:proofErr w:type="spellStart"/>
            <w:r w:rsidRPr="005E1B3F">
              <w:rPr>
                <w:rFonts w:cstheme="minorHAnsi"/>
                <w:color w:val="222222"/>
                <w:shd w:val="clear" w:color="auto" w:fill="FFFFFF"/>
              </w:rPr>
              <w:t>Bergshoeff</w:t>
            </w:r>
            <w:proofErr w:type="spellEnd"/>
            <w:r w:rsidRPr="005E1B3F">
              <w:rPr>
                <w:rFonts w:cstheme="minorHAnsi"/>
                <w:color w:val="222222"/>
                <w:shd w:val="clear" w:color="auto" w:fill="FFFFFF"/>
              </w:rPr>
              <w:t xml:space="preserve">, J. A., McKenzie, C. H., Best, K., </w:t>
            </w:r>
            <w:proofErr w:type="spellStart"/>
            <w:r w:rsidRPr="005E1B3F">
              <w:rPr>
                <w:rFonts w:cstheme="minorHAnsi"/>
                <w:color w:val="222222"/>
                <w:shd w:val="clear" w:color="auto" w:fill="FFFFFF"/>
              </w:rPr>
              <w:t>Zargarpour</w:t>
            </w:r>
            <w:proofErr w:type="spellEnd"/>
            <w:r w:rsidRPr="005E1B3F">
              <w:rPr>
                <w:rFonts w:cstheme="minorHAnsi"/>
                <w:color w:val="222222"/>
                <w:shd w:val="clear" w:color="auto" w:fill="FFFFFF"/>
              </w:rPr>
              <w:t xml:space="preserve">, N., &amp; </w:t>
            </w:r>
            <w:proofErr w:type="spellStart"/>
            <w:r w:rsidRPr="005E1B3F">
              <w:rPr>
                <w:rFonts w:cstheme="minorHAnsi"/>
                <w:color w:val="222222"/>
                <w:shd w:val="clear" w:color="auto" w:fill="FFFFFF"/>
              </w:rPr>
              <w:t>Favaro</w:t>
            </w:r>
            <w:proofErr w:type="spellEnd"/>
            <w:r w:rsidRPr="005E1B3F">
              <w:rPr>
                <w:rFonts w:cstheme="minorHAnsi"/>
                <w:color w:val="222222"/>
                <w:shd w:val="clear" w:color="auto" w:fill="FFFFFF"/>
              </w:rPr>
              <w:t>, B. (2018). Using underwater video to evaluate the performance of the Fukui trap as a mitigation tool for the invasive European green crab (</w:t>
            </w:r>
            <w:proofErr w:type="spellStart"/>
            <w:r w:rsidRPr="005E1B3F">
              <w:rPr>
                <w:rFonts w:cstheme="minorHAnsi"/>
                <w:i/>
                <w:color w:val="222222"/>
                <w:shd w:val="clear" w:color="auto" w:fill="FFFFFF"/>
              </w:rPr>
              <w:t>Carcinus</w:t>
            </w:r>
            <w:proofErr w:type="spellEnd"/>
            <w:r w:rsidRPr="005E1B3F">
              <w:rPr>
                <w:rFonts w:cstheme="minorHAnsi"/>
                <w:i/>
                <w:color w:val="222222"/>
                <w:shd w:val="clear" w:color="auto" w:fill="FFFFFF"/>
              </w:rPr>
              <w:t xml:space="preserve"> </w:t>
            </w:r>
            <w:proofErr w:type="spellStart"/>
            <w:r w:rsidRPr="005E1B3F">
              <w:rPr>
                <w:rFonts w:cstheme="minorHAnsi"/>
                <w:i/>
                <w:color w:val="222222"/>
                <w:shd w:val="clear" w:color="auto" w:fill="FFFFFF"/>
              </w:rPr>
              <w:t>maenas</w:t>
            </w:r>
            <w:proofErr w:type="spellEnd"/>
            <w:r w:rsidRPr="005E1B3F">
              <w:rPr>
                <w:rFonts w:cstheme="minorHAnsi"/>
                <w:color w:val="222222"/>
                <w:shd w:val="clear" w:color="auto" w:fill="FFFFFF"/>
              </w:rPr>
              <w:t xml:space="preserve">) in Newfoundland, Canada. </w:t>
            </w:r>
            <w:proofErr w:type="spellStart"/>
            <w:r w:rsidRPr="005E1B3F">
              <w:rPr>
                <w:rFonts w:cstheme="minorHAnsi"/>
                <w:i/>
                <w:iCs/>
                <w:color w:val="222222"/>
                <w:shd w:val="clear" w:color="auto" w:fill="FFFFFF"/>
              </w:rPr>
              <w:t>PeerJ</w:t>
            </w:r>
            <w:proofErr w:type="spellEnd"/>
            <w:r w:rsidRPr="005E1B3F">
              <w:rPr>
                <w:rFonts w:cstheme="minorHAnsi"/>
                <w:i/>
                <w:iCs/>
                <w:color w:val="222222"/>
                <w:shd w:val="clear" w:color="auto" w:fill="FFFFFF"/>
              </w:rPr>
              <w:t xml:space="preserve">, 6, </w:t>
            </w:r>
            <w:r w:rsidRPr="005E1B3F">
              <w:rPr>
                <w:rFonts w:cstheme="minorHAnsi"/>
                <w:color w:val="222222"/>
                <w:shd w:val="clear" w:color="auto" w:fill="FFFFFF"/>
              </w:rPr>
              <w:t>e4223</w:t>
            </w:r>
            <w:r w:rsidR="007270E4">
              <w:rPr>
                <w:rFonts w:cstheme="minorHAnsi"/>
                <w:color w:val="222222"/>
                <w:shd w:val="clear" w:color="auto" w:fill="FFFFFF"/>
              </w:rPr>
              <w:t>.</w:t>
            </w:r>
          </w:p>
          <w:p w14:paraId="51186FE9" w14:textId="036D9A69" w:rsidR="00AF1C2E" w:rsidRPr="005E1B3F" w:rsidRDefault="00AF1C2E"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Blakeslee, A. M. H., Keogh, C. L., Byers, J. E., Kuris, A. M., Lafferty, K. D., &amp; </w:t>
            </w:r>
            <w:proofErr w:type="spellStart"/>
            <w:r w:rsidRPr="005E1B3F">
              <w:rPr>
                <w:rFonts w:cstheme="minorHAnsi"/>
                <w:color w:val="222222"/>
                <w:shd w:val="clear" w:color="auto" w:fill="FFFFFF"/>
              </w:rPr>
              <w:t>Torchin</w:t>
            </w:r>
            <w:proofErr w:type="spellEnd"/>
            <w:r w:rsidRPr="005E1B3F">
              <w:rPr>
                <w:rFonts w:cstheme="minorHAnsi"/>
                <w:color w:val="222222"/>
                <w:shd w:val="clear" w:color="auto" w:fill="FFFFFF"/>
              </w:rPr>
              <w:t xml:space="preserve">, M. E. (2009). Differential escape from parasites by two competing introduced crabs. </w:t>
            </w:r>
            <w:r w:rsidRPr="005E1B3F">
              <w:rPr>
                <w:rFonts w:cstheme="minorHAnsi"/>
                <w:i/>
                <w:iCs/>
                <w:color w:val="222222"/>
                <w:shd w:val="clear" w:color="auto" w:fill="FFFFFF"/>
              </w:rPr>
              <w:t>Marine Ecology Progress Series</w:t>
            </w:r>
            <w:r w:rsidRPr="005E1B3F">
              <w:rPr>
                <w:rFonts w:cstheme="minorHAnsi"/>
                <w:color w:val="222222"/>
                <w:shd w:val="clear" w:color="auto" w:fill="FFFFFF"/>
              </w:rPr>
              <w:t>, </w:t>
            </w:r>
            <w:r w:rsidRPr="005E1B3F">
              <w:rPr>
                <w:rFonts w:cstheme="minorHAnsi"/>
                <w:i/>
                <w:iCs/>
                <w:color w:val="222222"/>
                <w:shd w:val="clear" w:color="auto" w:fill="FFFFFF"/>
              </w:rPr>
              <w:t>393</w:t>
            </w:r>
            <w:r w:rsidRPr="005E1B3F">
              <w:rPr>
                <w:rFonts w:cstheme="minorHAnsi"/>
                <w:color w:val="222222"/>
                <w:shd w:val="clear" w:color="auto" w:fill="FFFFFF"/>
              </w:rPr>
              <w:t>, 83-96.</w:t>
            </w:r>
          </w:p>
          <w:p w14:paraId="580B0EFB" w14:textId="57712EC9" w:rsidR="005D6E90" w:rsidRPr="005E1B3F" w:rsidRDefault="005D6E90" w:rsidP="005E1B3F">
            <w:pPr>
              <w:spacing w:after="120"/>
              <w:ind w:left="567" w:hanging="567"/>
              <w:jc w:val="both"/>
              <w:rPr>
                <w:rFonts w:cstheme="minorHAnsi"/>
              </w:rPr>
            </w:pPr>
            <w:r w:rsidRPr="005E1B3F">
              <w:rPr>
                <w:rFonts w:cstheme="minorHAnsi"/>
                <w:color w:val="222222"/>
                <w:shd w:val="clear" w:color="auto" w:fill="FFFFFF"/>
              </w:rPr>
              <w:t xml:space="preserve">Bohn, P., Hansen, S. L, </w:t>
            </w:r>
            <w:proofErr w:type="spellStart"/>
            <w:r w:rsidRPr="005E1B3F">
              <w:rPr>
                <w:rFonts w:cstheme="minorHAnsi"/>
                <w:color w:val="222222"/>
                <w:shd w:val="clear" w:color="auto" w:fill="FFFFFF"/>
              </w:rPr>
              <w:t>Møller</w:t>
            </w:r>
            <w:proofErr w:type="spellEnd"/>
            <w:r w:rsidRPr="005E1B3F">
              <w:rPr>
                <w:rFonts w:cstheme="minorHAnsi"/>
                <w:color w:val="222222"/>
                <w:shd w:val="clear" w:color="auto" w:fill="FFFFFF"/>
              </w:rPr>
              <w:t xml:space="preserve">, J. K., &amp; </w:t>
            </w:r>
            <w:proofErr w:type="spellStart"/>
            <w:r w:rsidRPr="005E1B3F">
              <w:rPr>
                <w:rFonts w:cstheme="minorHAnsi"/>
                <w:color w:val="222222"/>
                <w:shd w:val="clear" w:color="auto" w:fill="FFFFFF"/>
              </w:rPr>
              <w:t>Stuer-Lauridsen</w:t>
            </w:r>
            <w:proofErr w:type="spellEnd"/>
            <w:r w:rsidRPr="005E1B3F">
              <w:rPr>
                <w:rFonts w:cstheme="minorHAnsi"/>
                <w:color w:val="222222"/>
                <w:shd w:val="clear" w:color="auto" w:fill="FFFFFF"/>
              </w:rPr>
              <w:t xml:space="preserve">, F. (2016). Non-indigenous species from hull fouling in Danish marine waters. </w:t>
            </w:r>
            <w:r w:rsidRPr="005E1B3F">
              <w:rPr>
                <w:rFonts w:cstheme="minorHAnsi"/>
              </w:rPr>
              <w:t>Copenhagen: The Danish Nature Agency. ISBN no. 978-87-7175-558-9.</w:t>
            </w:r>
          </w:p>
          <w:p w14:paraId="6D562E69" w14:textId="2E003491"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 xml:space="preserve">Borrell, Y. J., </w:t>
            </w:r>
            <w:proofErr w:type="spellStart"/>
            <w:r w:rsidRPr="005E1B3F">
              <w:rPr>
                <w:rFonts w:eastAsia="Times New Roman" w:cstheme="minorHAnsi"/>
                <w:lang w:eastAsia="el-GR"/>
              </w:rPr>
              <w:t>Miralles</w:t>
            </w:r>
            <w:proofErr w:type="spellEnd"/>
            <w:r w:rsidRPr="005E1B3F">
              <w:rPr>
                <w:rFonts w:eastAsia="Times New Roman" w:cstheme="minorHAnsi"/>
                <w:lang w:eastAsia="el-GR"/>
              </w:rPr>
              <w:t xml:space="preserve">, L., Do </w:t>
            </w:r>
            <w:proofErr w:type="spellStart"/>
            <w:r w:rsidRPr="005E1B3F">
              <w:rPr>
                <w:rFonts w:eastAsia="Times New Roman" w:cstheme="minorHAnsi"/>
                <w:lang w:eastAsia="el-GR"/>
              </w:rPr>
              <w:t>Huu</w:t>
            </w:r>
            <w:proofErr w:type="spellEnd"/>
            <w:r w:rsidRPr="005E1B3F">
              <w:rPr>
                <w:rFonts w:eastAsia="Times New Roman" w:cstheme="minorHAnsi"/>
                <w:lang w:eastAsia="el-GR"/>
              </w:rPr>
              <w:t>, H., Mohammed-</w:t>
            </w:r>
            <w:proofErr w:type="spellStart"/>
            <w:r w:rsidRPr="005E1B3F">
              <w:rPr>
                <w:rFonts w:eastAsia="Times New Roman" w:cstheme="minorHAnsi"/>
                <w:lang w:eastAsia="el-GR"/>
              </w:rPr>
              <w:t>Geba</w:t>
            </w:r>
            <w:proofErr w:type="spellEnd"/>
            <w:r w:rsidRPr="005E1B3F">
              <w:rPr>
                <w:rFonts w:eastAsia="Times New Roman" w:cstheme="minorHAnsi"/>
                <w:lang w:eastAsia="el-GR"/>
              </w:rPr>
              <w:t xml:space="preserve">, K., &amp; Garcia-Vazquez, E. (2017). DNA in a bottle—Rapid </w:t>
            </w:r>
            <w:proofErr w:type="spellStart"/>
            <w:r w:rsidRPr="005E1B3F">
              <w:rPr>
                <w:rFonts w:eastAsia="Times New Roman" w:cstheme="minorHAnsi"/>
                <w:lang w:eastAsia="el-GR"/>
              </w:rPr>
              <w:t>metabarcoding</w:t>
            </w:r>
            <w:proofErr w:type="spellEnd"/>
            <w:r w:rsidRPr="005E1B3F">
              <w:rPr>
                <w:rFonts w:eastAsia="Times New Roman" w:cstheme="minorHAnsi"/>
                <w:lang w:eastAsia="el-GR"/>
              </w:rPr>
              <w:t xml:space="preserve"> survey for early alerts of invasive species in ports. </w:t>
            </w:r>
            <w:proofErr w:type="spellStart"/>
            <w:r w:rsidRPr="005E1B3F">
              <w:rPr>
                <w:rFonts w:eastAsia="Times New Roman" w:cstheme="minorHAnsi"/>
                <w:i/>
                <w:iCs/>
                <w:lang w:eastAsia="el-GR"/>
              </w:rPr>
              <w:t>PLoS</w:t>
            </w:r>
            <w:proofErr w:type="spellEnd"/>
            <w:r w:rsidRPr="005E1B3F">
              <w:rPr>
                <w:rFonts w:eastAsia="Times New Roman" w:cstheme="minorHAnsi"/>
                <w:i/>
                <w:iCs/>
                <w:lang w:eastAsia="el-GR"/>
              </w:rPr>
              <w:t xml:space="preserve"> ONE</w:t>
            </w:r>
            <w:r w:rsidR="007270E4">
              <w:rPr>
                <w:rFonts w:eastAsia="Times New Roman" w:cstheme="minorHAnsi"/>
                <w:i/>
                <w:iCs/>
                <w:lang w:eastAsia="el-GR"/>
              </w:rPr>
              <w:t>,</w:t>
            </w:r>
            <w:r w:rsidRPr="005E1B3F">
              <w:rPr>
                <w:rFonts w:eastAsia="Times New Roman" w:cstheme="minorHAnsi"/>
                <w:i/>
                <w:iCs/>
                <w:lang w:eastAsia="el-GR"/>
              </w:rPr>
              <w:t xml:space="preserve"> 12</w:t>
            </w:r>
            <w:r w:rsidRPr="005E1B3F">
              <w:rPr>
                <w:rFonts w:eastAsia="Times New Roman" w:cstheme="minorHAnsi"/>
                <w:lang w:eastAsia="el-GR"/>
              </w:rPr>
              <w:t>(9), e0183347.</w:t>
            </w:r>
          </w:p>
          <w:p w14:paraId="31EB00C3" w14:textId="363AC630" w:rsidR="00977EE7" w:rsidRDefault="00977EE7" w:rsidP="00977EE7">
            <w:pPr>
              <w:spacing w:after="120"/>
              <w:ind w:left="567" w:hanging="567"/>
              <w:jc w:val="both"/>
              <w:rPr>
                <w:rFonts w:eastAsia="Times New Roman" w:cstheme="minorHAnsi"/>
                <w:lang w:eastAsia="el-GR"/>
              </w:rPr>
            </w:pPr>
            <w:proofErr w:type="spellStart"/>
            <w:r w:rsidRPr="00977EE7">
              <w:rPr>
                <w:rFonts w:eastAsia="Times New Roman" w:cstheme="minorHAnsi"/>
                <w:lang w:eastAsia="el-GR"/>
              </w:rPr>
              <w:t>Brousseau</w:t>
            </w:r>
            <w:proofErr w:type="spellEnd"/>
            <w:r w:rsidRPr="00977EE7">
              <w:rPr>
                <w:rFonts w:eastAsia="Times New Roman" w:cstheme="minorHAnsi"/>
                <w:lang w:eastAsia="el-GR"/>
              </w:rPr>
              <w:t>, D.</w:t>
            </w:r>
            <w:r w:rsidR="009321D2">
              <w:rPr>
                <w:rFonts w:eastAsia="Times New Roman" w:cstheme="minorHAnsi"/>
                <w:lang w:eastAsia="el-GR"/>
              </w:rPr>
              <w:t xml:space="preserve"> </w:t>
            </w:r>
            <w:r w:rsidRPr="00977EE7">
              <w:rPr>
                <w:rFonts w:eastAsia="Times New Roman" w:cstheme="minorHAnsi"/>
                <w:lang w:eastAsia="el-GR"/>
              </w:rPr>
              <w:t xml:space="preserve">J., Goldberg, R., </w:t>
            </w:r>
            <w:r w:rsidR="009321D2">
              <w:rPr>
                <w:rFonts w:eastAsia="Times New Roman" w:cstheme="minorHAnsi"/>
                <w:lang w:eastAsia="el-GR"/>
              </w:rPr>
              <w:t xml:space="preserve">&amp; </w:t>
            </w:r>
            <w:r w:rsidRPr="00977EE7">
              <w:rPr>
                <w:rFonts w:eastAsia="Times New Roman" w:cstheme="minorHAnsi"/>
                <w:lang w:eastAsia="el-GR"/>
              </w:rPr>
              <w:t xml:space="preserve">Garza, C. (2014). Impact of Predation by the Invasive Crab </w:t>
            </w:r>
            <w:proofErr w:type="spellStart"/>
            <w:r w:rsidRPr="00977EE7">
              <w:rPr>
                <w:rFonts w:eastAsia="Times New Roman" w:cstheme="minorHAnsi"/>
                <w:i/>
                <w:iCs/>
                <w:lang w:eastAsia="el-GR"/>
              </w:rPr>
              <w:t>Hemigrapsus</w:t>
            </w:r>
            <w:proofErr w:type="spellEnd"/>
            <w:r w:rsidRPr="00977EE7">
              <w:rPr>
                <w:rFonts w:eastAsia="Times New Roman" w:cstheme="minorHAnsi"/>
                <w:i/>
                <w:iCs/>
                <w:lang w:eastAsia="el-GR"/>
              </w:rPr>
              <w:t xml:space="preserve"> </w:t>
            </w:r>
            <w:proofErr w:type="spellStart"/>
            <w:r w:rsidRPr="00977EE7">
              <w:rPr>
                <w:rFonts w:eastAsia="Times New Roman" w:cstheme="minorHAnsi"/>
                <w:i/>
                <w:iCs/>
                <w:lang w:eastAsia="el-GR"/>
              </w:rPr>
              <w:t>sanguineus</w:t>
            </w:r>
            <w:proofErr w:type="spellEnd"/>
            <w:r w:rsidRPr="00977EE7">
              <w:rPr>
                <w:rFonts w:eastAsia="Times New Roman" w:cstheme="minorHAnsi"/>
                <w:lang w:eastAsia="el-GR"/>
              </w:rPr>
              <w:t xml:space="preserve"> on Survival of Juvenile Blue Mussels in Western Long Island Sound. </w:t>
            </w:r>
            <w:proofErr w:type="spellStart"/>
            <w:r w:rsidRPr="00977EE7">
              <w:rPr>
                <w:rFonts w:eastAsia="Times New Roman" w:cstheme="minorHAnsi"/>
                <w:i/>
                <w:iCs/>
                <w:lang w:eastAsia="el-GR"/>
              </w:rPr>
              <w:t>Northeastern</w:t>
            </w:r>
            <w:proofErr w:type="spellEnd"/>
            <w:r w:rsidRPr="00977EE7">
              <w:rPr>
                <w:rFonts w:eastAsia="Times New Roman" w:cstheme="minorHAnsi"/>
                <w:i/>
                <w:iCs/>
                <w:lang w:eastAsia="el-GR"/>
              </w:rPr>
              <w:t xml:space="preserve"> Naturalist</w:t>
            </w:r>
            <w:r w:rsidRPr="00977EE7">
              <w:rPr>
                <w:rFonts w:eastAsia="Times New Roman" w:cstheme="minorHAnsi"/>
                <w:iCs/>
                <w:lang w:eastAsia="el-GR"/>
              </w:rPr>
              <w:t>,</w:t>
            </w:r>
            <w:r w:rsidRPr="00977EE7">
              <w:rPr>
                <w:rFonts w:eastAsia="Times New Roman" w:cstheme="minorHAnsi"/>
                <w:lang w:eastAsia="el-GR"/>
              </w:rPr>
              <w:t xml:space="preserve"> </w:t>
            </w:r>
            <w:r w:rsidRPr="00977EE7">
              <w:rPr>
                <w:rFonts w:eastAsia="Times New Roman" w:cstheme="minorHAnsi"/>
                <w:i/>
                <w:lang w:eastAsia="el-GR"/>
              </w:rPr>
              <w:t>21</w:t>
            </w:r>
            <w:r w:rsidRPr="00977EE7">
              <w:rPr>
                <w:rFonts w:eastAsia="Times New Roman" w:cstheme="minorHAnsi"/>
                <w:lang w:eastAsia="el-GR"/>
              </w:rPr>
              <w:t>, 119-133.</w:t>
            </w:r>
          </w:p>
          <w:p w14:paraId="4EF5CED2" w14:textId="4D04A19E" w:rsidR="00E23FE4" w:rsidRPr="00D24B76" w:rsidRDefault="00E23FE4" w:rsidP="00E23FE4">
            <w:pPr>
              <w:spacing w:after="120"/>
              <w:ind w:left="567" w:hanging="567"/>
              <w:jc w:val="both"/>
              <w:rPr>
                <w:rFonts w:eastAsia="Times New Roman" w:cs="Times New Roman"/>
                <w:lang w:eastAsia="el-GR"/>
              </w:rPr>
            </w:pPr>
            <w:r w:rsidRPr="00D24B76">
              <w:rPr>
                <w:rFonts w:eastAsia="Times New Roman" w:cs="Times New Roman"/>
                <w:lang w:eastAsia="el-GR"/>
              </w:rPr>
              <w:t xml:space="preserve">Chandler, M., See, L., Copas, K., </w:t>
            </w:r>
            <w:proofErr w:type="spellStart"/>
            <w:r w:rsidRPr="00D24B76">
              <w:rPr>
                <w:rFonts w:eastAsia="Times New Roman" w:cs="Times New Roman"/>
                <w:lang w:eastAsia="el-GR"/>
              </w:rPr>
              <w:t>Bonde</w:t>
            </w:r>
            <w:proofErr w:type="spellEnd"/>
            <w:r w:rsidRPr="00D24B76">
              <w:rPr>
                <w:rFonts w:eastAsia="Times New Roman" w:cs="Times New Roman"/>
                <w:lang w:eastAsia="el-GR"/>
              </w:rPr>
              <w:t>, A.</w:t>
            </w:r>
            <w:r w:rsidR="009321D2">
              <w:rPr>
                <w:rFonts w:eastAsia="Times New Roman" w:cs="Times New Roman"/>
                <w:lang w:eastAsia="el-GR"/>
              </w:rPr>
              <w:t xml:space="preserve"> </w:t>
            </w:r>
            <w:r w:rsidRPr="00D24B76">
              <w:rPr>
                <w:rFonts w:eastAsia="Times New Roman" w:cs="Times New Roman"/>
                <w:lang w:eastAsia="el-GR"/>
              </w:rPr>
              <w:t xml:space="preserve">M., </w:t>
            </w:r>
            <w:proofErr w:type="spellStart"/>
            <w:r w:rsidRPr="00D24B76">
              <w:rPr>
                <w:rFonts w:eastAsia="Times New Roman" w:cs="Times New Roman"/>
                <w:lang w:eastAsia="el-GR"/>
              </w:rPr>
              <w:t>L</w:t>
            </w:r>
            <w:r w:rsidRPr="00D24B76">
              <w:rPr>
                <w:rFonts w:eastAsia="Times New Roman" w:cs="Calibri"/>
                <w:lang w:eastAsia="el-GR"/>
              </w:rPr>
              <w:t>ó</w:t>
            </w:r>
            <w:r w:rsidRPr="00D24B76">
              <w:rPr>
                <w:rFonts w:eastAsia="Times New Roman" w:cs="Times New Roman"/>
                <w:lang w:eastAsia="el-GR"/>
              </w:rPr>
              <w:t>pez</w:t>
            </w:r>
            <w:proofErr w:type="spellEnd"/>
            <w:r w:rsidRPr="00D24B76">
              <w:rPr>
                <w:rFonts w:eastAsia="Times New Roman" w:cs="Times New Roman"/>
                <w:lang w:eastAsia="el-GR"/>
              </w:rPr>
              <w:t>, B.</w:t>
            </w:r>
            <w:r w:rsidR="009321D2">
              <w:rPr>
                <w:rFonts w:eastAsia="Times New Roman" w:cs="Times New Roman"/>
                <w:lang w:eastAsia="el-GR"/>
              </w:rPr>
              <w:t xml:space="preserve"> </w:t>
            </w:r>
            <w:r w:rsidRPr="00D24B76">
              <w:rPr>
                <w:rFonts w:eastAsia="Times New Roman" w:cs="Times New Roman"/>
                <w:lang w:eastAsia="el-GR"/>
              </w:rPr>
              <w:t xml:space="preserve">C., </w:t>
            </w:r>
            <w:proofErr w:type="spellStart"/>
            <w:r w:rsidRPr="00D24B76">
              <w:rPr>
                <w:rFonts w:eastAsia="Times New Roman" w:cs="Times New Roman"/>
                <w:lang w:eastAsia="el-GR"/>
              </w:rPr>
              <w:t>Danielsen</w:t>
            </w:r>
            <w:proofErr w:type="spellEnd"/>
            <w:r w:rsidRPr="00D24B76">
              <w:rPr>
                <w:rFonts w:eastAsia="Times New Roman" w:cs="Times New Roman"/>
                <w:lang w:eastAsia="el-GR"/>
              </w:rPr>
              <w:t xml:space="preserve">, F., </w:t>
            </w:r>
            <w:r w:rsidR="009321D2">
              <w:rPr>
                <w:rFonts w:eastAsia="Times New Roman" w:cs="Times New Roman"/>
                <w:lang w:eastAsia="el-GR"/>
              </w:rPr>
              <w:t xml:space="preserve">&amp; </w:t>
            </w:r>
            <w:proofErr w:type="spellStart"/>
            <w:r w:rsidRPr="00D24B76">
              <w:rPr>
                <w:rFonts w:eastAsia="Times New Roman" w:cs="Times New Roman"/>
                <w:lang w:eastAsia="el-GR"/>
              </w:rPr>
              <w:t>Rosemartin</w:t>
            </w:r>
            <w:proofErr w:type="spellEnd"/>
            <w:r w:rsidRPr="00D24B76">
              <w:rPr>
                <w:rFonts w:eastAsia="Times New Roman" w:cs="Times New Roman"/>
                <w:lang w:eastAsia="el-GR"/>
              </w:rPr>
              <w:t xml:space="preserve">, A. (2017). Contribution of citizen science towards international biodiversity monitoring. </w:t>
            </w:r>
            <w:r w:rsidRPr="00D24B76">
              <w:rPr>
                <w:rFonts w:eastAsia="Times New Roman" w:cs="Times New Roman"/>
                <w:i/>
                <w:lang w:eastAsia="el-GR"/>
              </w:rPr>
              <w:t>Biological Conservation, 213</w:t>
            </w:r>
            <w:r w:rsidRPr="00D24B76">
              <w:rPr>
                <w:rFonts w:eastAsia="Times New Roman" w:cs="Times New Roman"/>
                <w:lang w:eastAsia="el-GR"/>
              </w:rPr>
              <w:t>, 280–294.</w:t>
            </w:r>
          </w:p>
          <w:p w14:paraId="2480ABCD" w14:textId="2768C07E" w:rsidR="00E23FE4" w:rsidRPr="00E23FE4" w:rsidRDefault="00E23FE4" w:rsidP="00E23FE4">
            <w:pPr>
              <w:spacing w:after="120"/>
              <w:ind w:left="567" w:hanging="567"/>
              <w:jc w:val="both"/>
              <w:rPr>
                <w:rFonts w:eastAsia="Times New Roman" w:cs="Times New Roman"/>
                <w:lang w:eastAsia="el-GR"/>
              </w:rPr>
            </w:pPr>
            <w:r w:rsidRPr="00D24B76">
              <w:rPr>
                <w:rFonts w:eastAsia="Times New Roman" w:cs="Times New Roman"/>
                <w:lang w:eastAsia="el-GR"/>
              </w:rPr>
              <w:t>Chase, S.</w:t>
            </w:r>
            <w:r>
              <w:rPr>
                <w:rFonts w:eastAsia="Times New Roman" w:cs="Times New Roman"/>
                <w:lang w:eastAsia="el-GR"/>
              </w:rPr>
              <w:t xml:space="preserve"> </w:t>
            </w:r>
            <w:r w:rsidRPr="00D24B76">
              <w:rPr>
                <w:rFonts w:eastAsia="Times New Roman" w:cs="Times New Roman"/>
                <w:lang w:eastAsia="el-GR"/>
              </w:rPr>
              <w:t xml:space="preserve">K., </w:t>
            </w:r>
            <w:r w:rsidR="009321D2">
              <w:rPr>
                <w:rFonts w:eastAsia="Times New Roman" w:cs="Times New Roman"/>
                <w:lang w:eastAsia="el-GR"/>
              </w:rPr>
              <w:t xml:space="preserve">&amp; </w:t>
            </w:r>
            <w:r w:rsidRPr="00D24B76">
              <w:rPr>
                <w:rFonts w:eastAsia="Times New Roman" w:cs="Times New Roman"/>
                <w:lang w:eastAsia="el-GR"/>
              </w:rPr>
              <w:t xml:space="preserve">Levine, A. (2016). A framework for evaluating and designing citizen science programs for natural resources monitoring. </w:t>
            </w:r>
            <w:r w:rsidRPr="00D24B76">
              <w:rPr>
                <w:rFonts w:eastAsia="Times New Roman" w:cs="Times New Roman"/>
                <w:i/>
                <w:lang w:eastAsia="el-GR"/>
              </w:rPr>
              <w:t>Conservation Biology,</w:t>
            </w:r>
            <w:r w:rsidRPr="00D24B76">
              <w:rPr>
                <w:rFonts w:eastAsia="Times New Roman" w:cs="Times New Roman"/>
                <w:lang w:eastAsia="el-GR"/>
              </w:rPr>
              <w:t xml:space="preserve"> </w:t>
            </w:r>
            <w:r w:rsidRPr="00D24B76">
              <w:rPr>
                <w:rFonts w:eastAsia="Times New Roman" w:cs="Times New Roman"/>
                <w:i/>
                <w:lang w:eastAsia="el-GR"/>
              </w:rPr>
              <w:t>30(3)</w:t>
            </w:r>
            <w:r w:rsidRPr="00D24B76">
              <w:rPr>
                <w:rFonts w:eastAsia="Times New Roman" w:cs="Times New Roman"/>
                <w:lang w:eastAsia="el-GR"/>
              </w:rPr>
              <w:t xml:space="preserve">, 456–466. </w:t>
            </w:r>
          </w:p>
          <w:p w14:paraId="1FAFDDE1" w14:textId="176B13B4"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Coutts, A.</w:t>
            </w:r>
            <w:r w:rsidR="007270E4">
              <w:rPr>
                <w:rFonts w:eastAsia="Times New Roman" w:cstheme="minorHAnsi"/>
                <w:lang w:eastAsia="el-GR"/>
              </w:rPr>
              <w:t xml:space="preserve"> </w:t>
            </w:r>
            <w:r w:rsidRPr="005E1B3F">
              <w:rPr>
                <w:rFonts w:eastAsia="Times New Roman" w:cstheme="minorHAnsi"/>
                <w:lang w:eastAsia="el-GR"/>
              </w:rPr>
              <w:t>D.</w:t>
            </w:r>
            <w:r w:rsidR="007270E4">
              <w:rPr>
                <w:rFonts w:eastAsia="Times New Roman" w:cstheme="minorHAnsi"/>
                <w:lang w:eastAsia="el-GR"/>
              </w:rPr>
              <w:t xml:space="preserve"> </w:t>
            </w:r>
            <w:r w:rsidRPr="005E1B3F">
              <w:rPr>
                <w:rFonts w:eastAsia="Times New Roman" w:cstheme="minorHAnsi"/>
                <w:lang w:eastAsia="el-GR"/>
              </w:rPr>
              <w:t xml:space="preserve">M., </w:t>
            </w:r>
            <w:r w:rsidR="007270E4">
              <w:rPr>
                <w:rFonts w:eastAsia="Times New Roman" w:cstheme="minorHAnsi"/>
                <w:lang w:eastAsia="el-GR"/>
              </w:rPr>
              <w:t xml:space="preserve">&amp; </w:t>
            </w:r>
            <w:proofErr w:type="spellStart"/>
            <w:r w:rsidRPr="005E1B3F">
              <w:rPr>
                <w:rFonts w:eastAsia="Times New Roman" w:cstheme="minorHAnsi"/>
                <w:lang w:eastAsia="el-GR"/>
              </w:rPr>
              <w:t>Dodgshun</w:t>
            </w:r>
            <w:proofErr w:type="spellEnd"/>
            <w:r w:rsidRPr="005E1B3F">
              <w:rPr>
                <w:rFonts w:eastAsia="Times New Roman" w:cstheme="minorHAnsi"/>
                <w:lang w:eastAsia="el-GR"/>
              </w:rPr>
              <w:t>, T.</w:t>
            </w:r>
            <w:r w:rsidR="007270E4">
              <w:rPr>
                <w:rFonts w:eastAsia="Times New Roman" w:cstheme="minorHAnsi"/>
                <w:lang w:eastAsia="el-GR"/>
              </w:rPr>
              <w:t xml:space="preserve"> </w:t>
            </w:r>
            <w:r w:rsidRPr="005E1B3F">
              <w:rPr>
                <w:rFonts w:eastAsia="Times New Roman" w:cstheme="minorHAnsi"/>
                <w:lang w:eastAsia="el-GR"/>
              </w:rPr>
              <w:t xml:space="preserve">J. (2007). The nature and extent of organisms in vessel sea-chests: A protected mechanism for marine </w:t>
            </w:r>
            <w:proofErr w:type="spellStart"/>
            <w:r w:rsidRPr="005E1B3F">
              <w:rPr>
                <w:rFonts w:eastAsia="Times New Roman" w:cstheme="minorHAnsi"/>
                <w:lang w:eastAsia="el-GR"/>
              </w:rPr>
              <w:t>bioinvasions</w:t>
            </w:r>
            <w:proofErr w:type="spellEnd"/>
            <w:r w:rsidRPr="005E1B3F">
              <w:rPr>
                <w:rFonts w:eastAsia="Times New Roman" w:cstheme="minorHAnsi"/>
                <w:lang w:eastAsia="el-GR"/>
              </w:rPr>
              <w:t xml:space="preserve">. </w:t>
            </w:r>
            <w:r w:rsidRPr="005E1B3F">
              <w:rPr>
                <w:rFonts w:eastAsia="Times New Roman" w:cstheme="minorHAnsi"/>
                <w:i/>
                <w:iCs/>
                <w:lang w:eastAsia="el-GR"/>
              </w:rPr>
              <w:t>Marine Pollution Bulletin, 54</w:t>
            </w:r>
            <w:r w:rsidR="007270E4">
              <w:rPr>
                <w:rFonts w:eastAsia="Times New Roman" w:cstheme="minorHAnsi"/>
                <w:lang w:eastAsia="el-GR"/>
              </w:rPr>
              <w:t>,</w:t>
            </w:r>
            <w:r w:rsidRPr="005E1B3F">
              <w:rPr>
                <w:rFonts w:eastAsia="Times New Roman" w:cstheme="minorHAnsi"/>
                <w:lang w:eastAsia="el-GR"/>
              </w:rPr>
              <w:t xml:space="preserve"> 875–886</w:t>
            </w:r>
            <w:r w:rsidR="007270E4">
              <w:rPr>
                <w:rFonts w:eastAsia="Times New Roman" w:cstheme="minorHAnsi"/>
                <w:lang w:eastAsia="el-GR"/>
              </w:rPr>
              <w:t>.</w:t>
            </w:r>
          </w:p>
          <w:p w14:paraId="5B19207D" w14:textId="395A259B"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Darling, J. A.</w:t>
            </w:r>
            <w:r w:rsidR="004F7A58">
              <w:rPr>
                <w:rFonts w:eastAsia="Times New Roman" w:cstheme="minorHAnsi"/>
                <w:lang w:eastAsia="el-GR"/>
              </w:rPr>
              <w:t>,</w:t>
            </w:r>
            <w:r w:rsidRPr="005E1B3F">
              <w:rPr>
                <w:rFonts w:eastAsia="Times New Roman" w:cstheme="minorHAnsi"/>
                <w:lang w:eastAsia="el-GR"/>
              </w:rPr>
              <w:t xml:space="preserve"> &amp; Frederick, R. M. (2018). Nucleic acids-based tools for ballast water surveillance, monitoring, and research. </w:t>
            </w:r>
            <w:r w:rsidRPr="005E1B3F">
              <w:rPr>
                <w:rFonts w:eastAsia="Times New Roman" w:cstheme="minorHAnsi"/>
                <w:i/>
                <w:iCs/>
                <w:lang w:eastAsia="el-GR"/>
              </w:rPr>
              <w:t>Journal of Sea Research, 133</w:t>
            </w:r>
            <w:r w:rsidRPr="005E1B3F">
              <w:rPr>
                <w:rFonts w:eastAsia="Times New Roman" w:cstheme="minorHAnsi"/>
                <w:lang w:eastAsia="el-GR"/>
              </w:rPr>
              <w:t>, 43-52.</w:t>
            </w:r>
          </w:p>
          <w:p w14:paraId="1DC1D37A" w14:textId="1116CE36"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 xml:space="preserve">Darling, J. A., </w:t>
            </w:r>
            <w:proofErr w:type="spellStart"/>
            <w:r w:rsidRPr="005E1B3F">
              <w:rPr>
                <w:rFonts w:eastAsia="Times New Roman" w:cstheme="minorHAnsi"/>
                <w:lang w:eastAsia="el-GR"/>
              </w:rPr>
              <w:t>Galil</w:t>
            </w:r>
            <w:proofErr w:type="spellEnd"/>
            <w:r w:rsidRPr="005E1B3F">
              <w:rPr>
                <w:rFonts w:eastAsia="Times New Roman" w:cstheme="minorHAnsi"/>
                <w:lang w:eastAsia="el-GR"/>
              </w:rPr>
              <w:t xml:space="preserve">, B. S., </w:t>
            </w:r>
            <w:proofErr w:type="spellStart"/>
            <w:r w:rsidRPr="005E1B3F">
              <w:rPr>
                <w:rFonts w:eastAsia="Times New Roman" w:cstheme="minorHAnsi"/>
                <w:lang w:eastAsia="el-GR"/>
              </w:rPr>
              <w:t>Carvalho</w:t>
            </w:r>
            <w:proofErr w:type="spellEnd"/>
            <w:r w:rsidRPr="005E1B3F">
              <w:rPr>
                <w:rFonts w:eastAsia="Times New Roman" w:cstheme="minorHAnsi"/>
                <w:lang w:eastAsia="el-GR"/>
              </w:rPr>
              <w:t xml:space="preserve">, G. R., </w:t>
            </w:r>
            <w:proofErr w:type="spellStart"/>
            <w:r w:rsidRPr="005E1B3F">
              <w:rPr>
                <w:rFonts w:eastAsia="Times New Roman" w:cstheme="minorHAnsi"/>
                <w:lang w:eastAsia="el-GR"/>
              </w:rPr>
              <w:t>Rius</w:t>
            </w:r>
            <w:proofErr w:type="spellEnd"/>
            <w:r w:rsidRPr="005E1B3F">
              <w:rPr>
                <w:rFonts w:eastAsia="Times New Roman" w:cstheme="minorHAnsi"/>
                <w:lang w:eastAsia="el-GR"/>
              </w:rPr>
              <w:t xml:space="preserve">, M., </w:t>
            </w:r>
            <w:proofErr w:type="spellStart"/>
            <w:r w:rsidRPr="005E1B3F">
              <w:rPr>
                <w:rFonts w:eastAsia="Times New Roman" w:cstheme="minorHAnsi"/>
                <w:lang w:eastAsia="el-GR"/>
              </w:rPr>
              <w:t>Viard</w:t>
            </w:r>
            <w:proofErr w:type="spellEnd"/>
            <w:r w:rsidRPr="005E1B3F">
              <w:rPr>
                <w:rFonts w:eastAsia="Times New Roman" w:cstheme="minorHAnsi"/>
                <w:lang w:eastAsia="el-GR"/>
              </w:rPr>
              <w:t xml:space="preserve">, F., &amp; </w:t>
            </w:r>
            <w:proofErr w:type="spellStart"/>
            <w:r w:rsidRPr="005E1B3F">
              <w:rPr>
                <w:rFonts w:eastAsia="Times New Roman" w:cstheme="minorHAnsi"/>
                <w:lang w:eastAsia="el-GR"/>
              </w:rPr>
              <w:t>Piraino</w:t>
            </w:r>
            <w:proofErr w:type="spellEnd"/>
            <w:r w:rsidRPr="005E1B3F">
              <w:rPr>
                <w:rFonts w:eastAsia="Times New Roman" w:cstheme="minorHAnsi"/>
                <w:lang w:eastAsia="el-GR"/>
              </w:rPr>
              <w:t xml:space="preserve">, S. (2017). Recommendations for developing and applying genetic tools to assess and manage biological invasions in marine ecosystems. </w:t>
            </w:r>
            <w:r w:rsidRPr="005E1B3F">
              <w:rPr>
                <w:rFonts w:eastAsia="Times New Roman" w:cstheme="minorHAnsi"/>
                <w:i/>
                <w:iCs/>
                <w:lang w:eastAsia="el-GR"/>
              </w:rPr>
              <w:t>Marine Policy,</w:t>
            </w:r>
            <w:r w:rsidRPr="005E1B3F">
              <w:rPr>
                <w:rFonts w:eastAsia="Times New Roman" w:cstheme="minorHAnsi"/>
                <w:i/>
                <w:lang w:eastAsia="el-GR"/>
              </w:rPr>
              <w:t xml:space="preserve"> 85</w:t>
            </w:r>
            <w:r w:rsidRPr="005E1B3F">
              <w:rPr>
                <w:rFonts w:eastAsia="Times New Roman" w:cstheme="minorHAnsi"/>
                <w:lang w:eastAsia="el-GR"/>
              </w:rPr>
              <w:t>, 54-64.</w:t>
            </w:r>
          </w:p>
          <w:p w14:paraId="4E309527" w14:textId="01447948" w:rsidR="002F199C" w:rsidRPr="005E1B3F" w:rsidRDefault="002F199C" w:rsidP="005E1B3F">
            <w:pPr>
              <w:spacing w:after="120"/>
              <w:ind w:left="567" w:hanging="567"/>
              <w:jc w:val="both"/>
              <w:rPr>
                <w:rFonts w:eastAsia="Times New Roman" w:cstheme="minorHAnsi"/>
                <w:lang w:eastAsia="el-GR"/>
              </w:rPr>
            </w:pPr>
            <w:proofErr w:type="spellStart"/>
            <w:r w:rsidRPr="008411F3">
              <w:rPr>
                <w:rFonts w:eastAsia="Times New Roman" w:cstheme="minorHAnsi"/>
                <w:lang w:eastAsia="el-GR"/>
              </w:rPr>
              <w:t>Dauvin</w:t>
            </w:r>
            <w:proofErr w:type="spellEnd"/>
            <w:r w:rsidRPr="008411F3">
              <w:rPr>
                <w:rFonts w:eastAsia="Times New Roman" w:cstheme="minorHAnsi"/>
                <w:lang w:eastAsia="el-GR"/>
              </w:rPr>
              <w:t xml:space="preserve">, J. C., &amp; </w:t>
            </w:r>
            <w:proofErr w:type="spellStart"/>
            <w:r w:rsidRPr="008411F3">
              <w:rPr>
                <w:rFonts w:eastAsia="Times New Roman" w:cstheme="minorHAnsi"/>
                <w:lang w:eastAsia="el-GR"/>
              </w:rPr>
              <w:t>Delhay</w:t>
            </w:r>
            <w:proofErr w:type="spellEnd"/>
            <w:r w:rsidRPr="008411F3">
              <w:rPr>
                <w:rFonts w:eastAsia="Times New Roman" w:cstheme="minorHAnsi"/>
                <w:lang w:eastAsia="el-GR"/>
              </w:rPr>
              <w:t>, J-P. (</w:t>
            </w:r>
            <w:r w:rsidRPr="005E1B3F">
              <w:rPr>
                <w:rFonts w:eastAsia="Times New Roman" w:cstheme="minorHAnsi"/>
                <w:lang w:eastAsia="el-GR"/>
              </w:rPr>
              <w:t xml:space="preserve">2010). First record of </w:t>
            </w:r>
            <w:proofErr w:type="spellStart"/>
            <w:r w:rsidRPr="005E1B3F">
              <w:rPr>
                <w:rFonts w:eastAsia="Times New Roman" w:cstheme="minorHAnsi"/>
                <w:i/>
                <w:iCs/>
                <w:lang w:eastAsia="el-GR"/>
              </w:rPr>
              <w:t>Hemigrapsus</w:t>
            </w:r>
            <w:proofErr w:type="spellEnd"/>
            <w:r w:rsidRPr="005E1B3F">
              <w:rPr>
                <w:rFonts w:eastAsia="Times New Roman" w:cstheme="minorHAnsi"/>
                <w:i/>
                <w:iCs/>
                <w:lang w:eastAsia="el-GR"/>
              </w:rPr>
              <w:t xml:space="preserve"> </w:t>
            </w:r>
            <w:proofErr w:type="spellStart"/>
            <w:r w:rsidRPr="005E1B3F">
              <w:rPr>
                <w:rFonts w:eastAsia="Times New Roman" w:cstheme="minorHAnsi"/>
                <w:i/>
                <w:iCs/>
                <w:lang w:eastAsia="el-GR"/>
              </w:rPr>
              <w:t>takanoi</w:t>
            </w:r>
            <w:proofErr w:type="spellEnd"/>
            <w:r w:rsidRPr="005E1B3F">
              <w:rPr>
                <w:rFonts w:eastAsia="Times New Roman" w:cstheme="minorHAnsi"/>
                <w:lang w:eastAsia="el-GR"/>
              </w:rPr>
              <w:t xml:space="preserve"> (Crustacea: </w:t>
            </w:r>
            <w:proofErr w:type="spellStart"/>
            <w:r w:rsidRPr="005E1B3F">
              <w:rPr>
                <w:rFonts w:eastAsia="Times New Roman" w:cstheme="minorHAnsi"/>
                <w:lang w:eastAsia="el-GR"/>
              </w:rPr>
              <w:t>Decapoda</w:t>
            </w:r>
            <w:proofErr w:type="spellEnd"/>
            <w:r w:rsidRPr="005E1B3F">
              <w:rPr>
                <w:rFonts w:eastAsia="Times New Roman" w:cstheme="minorHAnsi"/>
                <w:lang w:eastAsia="el-GR"/>
              </w:rPr>
              <w:t xml:space="preserve">: </w:t>
            </w:r>
            <w:proofErr w:type="spellStart"/>
            <w:r w:rsidRPr="005E1B3F">
              <w:rPr>
                <w:rFonts w:eastAsia="Times New Roman" w:cstheme="minorHAnsi"/>
                <w:lang w:eastAsia="el-GR"/>
              </w:rPr>
              <w:t>Grapsidae</w:t>
            </w:r>
            <w:proofErr w:type="spellEnd"/>
            <w:r w:rsidRPr="005E1B3F">
              <w:rPr>
                <w:rFonts w:eastAsia="Times New Roman" w:cstheme="minorHAnsi"/>
                <w:lang w:eastAsia="el-GR"/>
              </w:rPr>
              <w:t xml:space="preserve">) on the western coast of northern Cotentin, Normandy, western English Channel. </w:t>
            </w:r>
            <w:r w:rsidRPr="005E1B3F">
              <w:rPr>
                <w:rFonts w:eastAsia="Times New Roman" w:cstheme="minorHAnsi"/>
                <w:i/>
                <w:iCs/>
                <w:lang w:eastAsia="el-GR"/>
              </w:rPr>
              <w:t>Marine Biodiversity Records, 3,</w:t>
            </w:r>
            <w:r w:rsidRPr="005E1B3F">
              <w:rPr>
                <w:rFonts w:eastAsia="Times New Roman" w:cstheme="minorHAnsi"/>
                <w:lang w:eastAsia="el-GR"/>
              </w:rPr>
              <w:t xml:space="preserve"> e101</w:t>
            </w:r>
            <w:r w:rsidR="00081F8A">
              <w:rPr>
                <w:rFonts w:eastAsia="Times New Roman" w:cstheme="minorHAnsi"/>
                <w:lang w:eastAsia="el-GR"/>
              </w:rPr>
              <w:t>.</w:t>
            </w:r>
          </w:p>
          <w:p w14:paraId="078FF9C6" w14:textId="77777777" w:rsidR="00825C0B" w:rsidRPr="005E1B3F" w:rsidRDefault="00825C0B" w:rsidP="00825C0B">
            <w:pPr>
              <w:spacing w:after="120"/>
              <w:ind w:left="567" w:hanging="567"/>
              <w:jc w:val="both"/>
              <w:rPr>
                <w:rFonts w:eastAsia="Times New Roman" w:cstheme="minorHAnsi"/>
                <w:lang w:eastAsia="el-GR"/>
              </w:rPr>
            </w:pPr>
            <w:r w:rsidRPr="005E1B3F">
              <w:rPr>
                <w:rFonts w:eastAsia="Times New Roman" w:cstheme="minorHAnsi"/>
                <w:lang w:eastAsia="el-GR"/>
              </w:rPr>
              <w:t xml:space="preserve">David, M., </w:t>
            </w:r>
            <w:proofErr w:type="spellStart"/>
            <w:r w:rsidRPr="005E1B3F">
              <w:rPr>
                <w:rFonts w:eastAsia="Times New Roman" w:cstheme="minorHAnsi"/>
                <w:lang w:eastAsia="el-GR"/>
              </w:rPr>
              <w:t>Gollasch</w:t>
            </w:r>
            <w:proofErr w:type="spellEnd"/>
            <w:r w:rsidRPr="005E1B3F">
              <w:rPr>
                <w:rFonts w:eastAsia="Times New Roman" w:cstheme="minorHAnsi"/>
                <w:lang w:eastAsia="el-GR"/>
              </w:rPr>
              <w:t xml:space="preserve">, S., Hewitt, C., &amp; </w:t>
            </w:r>
            <w:proofErr w:type="spellStart"/>
            <w:r w:rsidRPr="005E1B3F">
              <w:rPr>
                <w:rFonts w:eastAsia="Times New Roman" w:cstheme="minorHAnsi"/>
                <w:lang w:eastAsia="el-GR"/>
              </w:rPr>
              <w:t>Jakomin</w:t>
            </w:r>
            <w:proofErr w:type="spellEnd"/>
            <w:r w:rsidRPr="005E1B3F">
              <w:rPr>
                <w:rFonts w:eastAsia="Times New Roman" w:cstheme="minorHAnsi"/>
                <w:lang w:eastAsia="el-GR"/>
              </w:rPr>
              <w:t xml:space="preserve">, L. (2007). Ballast Water Management for European Seas - Is There a Need for a Decision Support System? </w:t>
            </w:r>
            <w:r w:rsidRPr="005E1B3F">
              <w:rPr>
                <w:rFonts w:eastAsia="Times New Roman" w:cstheme="minorHAnsi"/>
                <w:i/>
                <w:iCs/>
                <w:lang w:eastAsia="el-GR"/>
              </w:rPr>
              <w:t>Ocean. 2007 - Eur.</w:t>
            </w:r>
            <w:r w:rsidRPr="005E1B3F">
              <w:rPr>
                <w:rFonts w:eastAsia="Times New Roman" w:cstheme="minorHAnsi"/>
                <w:lang w:eastAsia="el-GR"/>
              </w:rPr>
              <w:t xml:space="preserve">, 1–6. </w:t>
            </w:r>
          </w:p>
          <w:p w14:paraId="771554A0" w14:textId="08525A1E" w:rsidR="00825C0B" w:rsidRPr="005E1B3F" w:rsidRDefault="00825C0B" w:rsidP="00825C0B">
            <w:pPr>
              <w:spacing w:after="120"/>
              <w:ind w:left="567" w:hanging="567"/>
              <w:jc w:val="both"/>
              <w:rPr>
                <w:rFonts w:eastAsia="Times New Roman" w:cstheme="minorHAnsi"/>
                <w:lang w:eastAsia="el-GR"/>
              </w:rPr>
            </w:pPr>
            <w:r w:rsidRPr="005E1B3F">
              <w:rPr>
                <w:rFonts w:eastAsia="Times New Roman" w:cstheme="minorHAnsi"/>
                <w:lang w:eastAsia="el-GR"/>
              </w:rPr>
              <w:t xml:space="preserve">Delaney, D. G., &amp; Leung, B. (2010). An empirical probability model of detecting species at low densities. </w:t>
            </w:r>
            <w:r w:rsidRPr="005E1B3F">
              <w:rPr>
                <w:rFonts w:cstheme="minorHAnsi"/>
                <w:i/>
                <w:iCs/>
                <w:color w:val="222222"/>
                <w:shd w:val="clear" w:color="auto" w:fill="FFFFFF"/>
              </w:rPr>
              <w:t>Ecological Applications,</w:t>
            </w:r>
            <w:r w:rsidRPr="005E1B3F">
              <w:rPr>
                <w:rFonts w:eastAsia="Times New Roman" w:cstheme="minorHAnsi"/>
                <w:lang w:eastAsia="el-GR"/>
              </w:rPr>
              <w:t xml:space="preserve"> </w:t>
            </w:r>
            <w:r w:rsidRPr="005E1B3F">
              <w:rPr>
                <w:rFonts w:eastAsia="Times New Roman" w:cstheme="minorHAnsi"/>
                <w:i/>
                <w:lang w:eastAsia="el-GR"/>
              </w:rPr>
              <w:t>20</w:t>
            </w:r>
            <w:r w:rsidRPr="005E1B3F">
              <w:rPr>
                <w:rFonts w:eastAsia="Times New Roman" w:cstheme="minorHAnsi"/>
                <w:lang w:eastAsia="el-GR"/>
              </w:rPr>
              <w:t xml:space="preserve">, 1162–1172. </w:t>
            </w:r>
          </w:p>
          <w:p w14:paraId="085C7830" w14:textId="77777777" w:rsidR="00825C0B" w:rsidRPr="005E1B3F" w:rsidRDefault="00825C0B" w:rsidP="00825C0B">
            <w:pPr>
              <w:spacing w:after="120"/>
              <w:ind w:left="567" w:hanging="567"/>
              <w:jc w:val="both"/>
              <w:rPr>
                <w:rFonts w:eastAsia="Times New Roman" w:cstheme="minorHAnsi"/>
                <w:lang w:eastAsia="el-GR"/>
              </w:rPr>
            </w:pPr>
            <w:r w:rsidRPr="005E1B3F">
              <w:rPr>
                <w:rFonts w:eastAsia="Times New Roman" w:cstheme="minorHAnsi"/>
                <w:lang w:eastAsia="el-GR"/>
              </w:rPr>
              <w:t xml:space="preserve">Delaney, D. G., Sperling, C. D., Adams, C. S., &amp; Leung, B. (2008). Marine invasive species: validation of citizen science and implications for national monitoring networks. </w:t>
            </w:r>
            <w:r w:rsidRPr="005E1B3F">
              <w:rPr>
                <w:rFonts w:eastAsia="Times New Roman" w:cstheme="minorHAnsi"/>
                <w:i/>
                <w:lang w:eastAsia="el-GR"/>
              </w:rPr>
              <w:t>Biological Invasions</w:t>
            </w:r>
            <w:r w:rsidRPr="005E1B3F">
              <w:rPr>
                <w:rFonts w:eastAsia="Times New Roman" w:cstheme="minorHAnsi"/>
                <w:lang w:eastAsia="el-GR"/>
              </w:rPr>
              <w:t xml:space="preserve">, </w:t>
            </w:r>
            <w:r w:rsidRPr="005E1B3F">
              <w:rPr>
                <w:rFonts w:eastAsia="Times New Roman" w:cstheme="minorHAnsi"/>
                <w:i/>
                <w:lang w:eastAsia="el-GR"/>
              </w:rPr>
              <w:t>10</w:t>
            </w:r>
            <w:r w:rsidRPr="005E1B3F">
              <w:rPr>
                <w:rFonts w:eastAsia="Times New Roman" w:cstheme="minorHAnsi"/>
                <w:lang w:eastAsia="el-GR"/>
              </w:rPr>
              <w:t>, 117-128.</w:t>
            </w:r>
          </w:p>
          <w:p w14:paraId="760B0B15" w14:textId="0B8E08F3"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Department for Environment, Food and Rural Affairs (DEFRA) (2012). Marine Strategy Framework Directive – targets and indicators for Good Environmental Status Final Impact Assessment.</w:t>
            </w:r>
          </w:p>
          <w:p w14:paraId="5FA09924" w14:textId="14E14899"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 xml:space="preserve">Department of the Environment and New Zealand Ministry for Primary Industries </w:t>
            </w:r>
            <w:r w:rsidR="00825C0B">
              <w:rPr>
                <w:rFonts w:eastAsia="Times New Roman" w:cstheme="minorHAnsi"/>
                <w:lang w:eastAsia="el-GR"/>
              </w:rPr>
              <w:t>(</w:t>
            </w:r>
            <w:r w:rsidR="00825C0B" w:rsidRPr="005E1B3F">
              <w:rPr>
                <w:rFonts w:eastAsia="Times New Roman" w:cstheme="minorHAnsi"/>
                <w:lang w:eastAsia="el-GR"/>
              </w:rPr>
              <w:t>DOE</w:t>
            </w:r>
            <w:r w:rsidR="00825C0B">
              <w:rPr>
                <w:rFonts w:eastAsia="Times New Roman" w:cstheme="minorHAnsi"/>
                <w:lang w:eastAsia="el-GR"/>
              </w:rPr>
              <w:t>/</w:t>
            </w:r>
            <w:r w:rsidRPr="005E1B3F">
              <w:rPr>
                <w:rFonts w:eastAsia="Times New Roman" w:cstheme="minorHAnsi"/>
                <w:lang w:eastAsia="el-GR"/>
              </w:rPr>
              <w:t>MPI</w:t>
            </w:r>
            <w:r w:rsidR="00825C0B">
              <w:rPr>
                <w:rFonts w:eastAsia="Times New Roman" w:cstheme="minorHAnsi"/>
                <w:lang w:eastAsia="el-GR"/>
              </w:rPr>
              <w:t>)</w:t>
            </w:r>
            <w:r w:rsidRPr="005E1B3F">
              <w:rPr>
                <w:rFonts w:eastAsia="Times New Roman" w:cstheme="minorHAnsi"/>
                <w:lang w:eastAsia="el-GR"/>
              </w:rPr>
              <w:t xml:space="preserve"> (2015). Antifouling and in-Water Cleaning Guidelines. Canberra: Department of Agriculture, 31.</w:t>
            </w:r>
          </w:p>
          <w:p w14:paraId="23DD9185" w14:textId="188CB5F3" w:rsidR="005D6E90" w:rsidRPr="005E1B3F" w:rsidRDefault="005D6E90" w:rsidP="005E1B3F">
            <w:pPr>
              <w:spacing w:after="120"/>
              <w:ind w:left="567" w:hanging="567"/>
              <w:jc w:val="both"/>
              <w:rPr>
                <w:rFonts w:eastAsia="Times New Roman" w:cstheme="minorHAnsi"/>
                <w:lang w:eastAsia="el-GR"/>
              </w:rPr>
            </w:pPr>
            <w:r w:rsidRPr="005E1B3F">
              <w:rPr>
                <w:rFonts w:eastAsia="Times New Roman" w:cstheme="minorHAnsi"/>
                <w:lang w:eastAsia="el-GR"/>
              </w:rPr>
              <w:t xml:space="preserve">Egan, S. P., Grey, E., Olds, B., </w:t>
            </w:r>
            <w:proofErr w:type="spellStart"/>
            <w:r w:rsidRPr="005E1B3F">
              <w:rPr>
                <w:rFonts w:eastAsia="Times New Roman" w:cstheme="minorHAnsi"/>
                <w:lang w:eastAsia="el-GR"/>
              </w:rPr>
              <w:t>Feder</w:t>
            </w:r>
            <w:proofErr w:type="spellEnd"/>
            <w:r w:rsidRPr="005E1B3F">
              <w:rPr>
                <w:rFonts w:eastAsia="Times New Roman" w:cstheme="minorHAnsi"/>
                <w:lang w:eastAsia="el-GR"/>
              </w:rPr>
              <w:t>, J. L., Ruggiero, S. T., Tanner, C. E.</w:t>
            </w:r>
            <w:r w:rsidR="00081F8A">
              <w:rPr>
                <w:rFonts w:eastAsia="Times New Roman" w:cstheme="minorHAnsi"/>
                <w:lang w:eastAsia="el-GR"/>
              </w:rPr>
              <w:t>,</w:t>
            </w:r>
            <w:r w:rsidRPr="005E1B3F">
              <w:rPr>
                <w:rFonts w:eastAsia="Times New Roman" w:cstheme="minorHAnsi"/>
                <w:lang w:eastAsia="el-GR"/>
              </w:rPr>
              <w:t xml:space="preserve"> &amp; Lodge, D. M. (2015). Rapid molecular detection of invasive species in ballast and </w:t>
            </w:r>
            <w:proofErr w:type="spellStart"/>
            <w:r w:rsidRPr="005E1B3F">
              <w:rPr>
                <w:rFonts w:eastAsia="Times New Roman" w:cstheme="minorHAnsi"/>
                <w:lang w:eastAsia="el-GR"/>
              </w:rPr>
              <w:t>harbor</w:t>
            </w:r>
            <w:proofErr w:type="spellEnd"/>
            <w:r w:rsidRPr="005E1B3F">
              <w:rPr>
                <w:rFonts w:eastAsia="Times New Roman" w:cstheme="minorHAnsi"/>
                <w:lang w:eastAsia="el-GR"/>
              </w:rPr>
              <w:t xml:space="preserve"> water by integrating environmental DNA and light transmission spectroscopy. </w:t>
            </w:r>
            <w:r w:rsidRPr="005E1B3F">
              <w:rPr>
                <w:rFonts w:eastAsia="Times New Roman" w:cstheme="minorHAnsi"/>
                <w:i/>
                <w:iCs/>
                <w:lang w:eastAsia="el-GR"/>
              </w:rPr>
              <w:t>Environmental Science and Technology, 49</w:t>
            </w:r>
            <w:r w:rsidRPr="005E1B3F">
              <w:rPr>
                <w:rFonts w:eastAsia="Times New Roman" w:cstheme="minorHAnsi"/>
                <w:lang w:eastAsia="el-GR"/>
              </w:rPr>
              <w:t>, 4113–4121.</w:t>
            </w:r>
          </w:p>
          <w:p w14:paraId="5982AC9A" w14:textId="70DD125F" w:rsidR="003A37B0" w:rsidRPr="005E1B3F" w:rsidRDefault="003A37B0" w:rsidP="003A37B0">
            <w:pPr>
              <w:spacing w:after="120"/>
              <w:ind w:left="567" w:hanging="567"/>
              <w:jc w:val="both"/>
              <w:rPr>
                <w:rFonts w:eastAsia="Times New Roman" w:cstheme="minorHAnsi"/>
                <w:lang w:eastAsia="el-GR"/>
              </w:rPr>
            </w:pPr>
            <w:r>
              <w:rPr>
                <w:rFonts w:eastAsia="Times New Roman" w:cstheme="minorHAnsi"/>
                <w:lang w:eastAsia="el-GR"/>
              </w:rPr>
              <w:t>European Environment Agency (</w:t>
            </w:r>
            <w:r w:rsidRPr="005E1B3F">
              <w:rPr>
                <w:rFonts w:eastAsia="Times New Roman" w:cstheme="minorHAnsi"/>
                <w:lang w:eastAsia="el-GR"/>
              </w:rPr>
              <w:t>EEA</w:t>
            </w:r>
            <w:r>
              <w:rPr>
                <w:rFonts w:eastAsia="Times New Roman" w:cstheme="minorHAnsi"/>
                <w:lang w:eastAsia="el-GR"/>
              </w:rPr>
              <w:t>)</w:t>
            </w:r>
            <w:r w:rsidRPr="005E1B3F">
              <w:rPr>
                <w:rFonts w:eastAsia="Times New Roman" w:cstheme="minorHAnsi"/>
                <w:lang w:eastAsia="el-GR"/>
              </w:rPr>
              <w:t xml:space="preserve"> (2016). Biodiversity Indicators.</w:t>
            </w:r>
            <w:r w:rsidR="00906A4E">
              <w:t xml:space="preserve"> </w:t>
            </w:r>
            <w:r w:rsidR="00906A4E" w:rsidRPr="00906A4E">
              <w:rPr>
                <w:rFonts w:eastAsia="Times New Roman" w:cstheme="minorHAnsi"/>
                <w:lang w:eastAsia="el-GR"/>
              </w:rPr>
              <w:t>Available at: https://www.eea.europa.eu/data-and-maps/indicators/public-awareness-1/assessment</w:t>
            </w:r>
            <w:r w:rsidR="0088219A">
              <w:rPr>
                <w:rFonts w:eastAsia="Times New Roman" w:cstheme="minorHAnsi"/>
                <w:lang w:eastAsia="el-GR"/>
              </w:rPr>
              <w:t>.</w:t>
            </w:r>
          </w:p>
          <w:p w14:paraId="25F7E1E2" w14:textId="3EEF41CF" w:rsidR="00E958DC" w:rsidRPr="005E1B3F" w:rsidRDefault="00E958DC" w:rsidP="005E1B3F">
            <w:pPr>
              <w:spacing w:after="120"/>
              <w:ind w:left="567" w:hanging="567"/>
              <w:jc w:val="both"/>
              <w:rPr>
                <w:rFonts w:eastAsia="Times New Roman" w:cstheme="minorHAnsi"/>
                <w:lang w:eastAsia="el-GR"/>
              </w:rPr>
            </w:pPr>
            <w:r w:rsidRPr="005E1B3F">
              <w:rPr>
                <w:rFonts w:eastAsia="Times New Roman" w:cstheme="minorHAnsi"/>
                <w:lang w:eastAsia="el-GR"/>
              </w:rPr>
              <w:t xml:space="preserve">Fowler, A. E., </w:t>
            </w:r>
            <w:proofErr w:type="spellStart"/>
            <w:r w:rsidRPr="005E1B3F">
              <w:rPr>
                <w:rFonts w:eastAsia="Times New Roman" w:cstheme="minorHAnsi"/>
                <w:lang w:eastAsia="el-GR"/>
              </w:rPr>
              <w:t>Forsström</w:t>
            </w:r>
            <w:proofErr w:type="spellEnd"/>
            <w:r w:rsidRPr="005E1B3F">
              <w:rPr>
                <w:rFonts w:eastAsia="Times New Roman" w:cstheme="minorHAnsi"/>
                <w:lang w:eastAsia="el-GR"/>
              </w:rPr>
              <w:t xml:space="preserve">, T., von </w:t>
            </w:r>
            <w:proofErr w:type="spellStart"/>
            <w:r w:rsidRPr="005E1B3F">
              <w:rPr>
                <w:rFonts w:eastAsia="Times New Roman" w:cstheme="minorHAnsi"/>
                <w:lang w:eastAsia="el-GR"/>
              </w:rPr>
              <w:t>Numers</w:t>
            </w:r>
            <w:proofErr w:type="spellEnd"/>
            <w:r w:rsidRPr="005E1B3F">
              <w:rPr>
                <w:rFonts w:eastAsia="Times New Roman" w:cstheme="minorHAnsi"/>
                <w:lang w:eastAsia="el-GR"/>
              </w:rPr>
              <w:t xml:space="preserve">, M., &amp; </w:t>
            </w:r>
            <w:proofErr w:type="spellStart"/>
            <w:r w:rsidRPr="005E1B3F">
              <w:rPr>
                <w:rFonts w:eastAsia="Times New Roman" w:cstheme="minorHAnsi"/>
                <w:lang w:eastAsia="el-GR"/>
              </w:rPr>
              <w:t>Vesakoski</w:t>
            </w:r>
            <w:proofErr w:type="spellEnd"/>
            <w:r w:rsidRPr="005E1B3F">
              <w:rPr>
                <w:rFonts w:eastAsia="Times New Roman" w:cstheme="minorHAnsi"/>
                <w:lang w:eastAsia="el-GR"/>
              </w:rPr>
              <w:t xml:space="preserve">, O. (2013). The North American mud crab </w:t>
            </w:r>
            <w:proofErr w:type="spellStart"/>
            <w:r w:rsidRPr="005E1B3F">
              <w:rPr>
                <w:rFonts w:eastAsia="Times New Roman" w:cstheme="minorHAnsi"/>
                <w:i/>
                <w:iCs/>
                <w:lang w:eastAsia="el-GR"/>
              </w:rPr>
              <w:t>Rhithropanopeus</w:t>
            </w:r>
            <w:proofErr w:type="spellEnd"/>
            <w:r w:rsidRPr="005E1B3F">
              <w:rPr>
                <w:rFonts w:eastAsia="Times New Roman" w:cstheme="minorHAnsi"/>
                <w:i/>
                <w:iCs/>
                <w:lang w:eastAsia="el-GR"/>
              </w:rPr>
              <w:t xml:space="preserve"> </w:t>
            </w:r>
            <w:proofErr w:type="spellStart"/>
            <w:r w:rsidRPr="005E1B3F">
              <w:rPr>
                <w:rFonts w:eastAsia="Times New Roman" w:cstheme="minorHAnsi"/>
                <w:i/>
                <w:iCs/>
                <w:lang w:eastAsia="el-GR"/>
              </w:rPr>
              <w:t>harrisii</w:t>
            </w:r>
            <w:proofErr w:type="spellEnd"/>
            <w:r w:rsidRPr="005E1B3F">
              <w:rPr>
                <w:rFonts w:eastAsia="Times New Roman" w:cstheme="minorHAnsi"/>
                <w:lang w:eastAsia="el-GR"/>
              </w:rPr>
              <w:t xml:space="preserve"> (Gould, 1841) in newly colonized Northern Baltic Sea: distribution and ecology. </w:t>
            </w:r>
            <w:r w:rsidRPr="005E1B3F">
              <w:rPr>
                <w:rFonts w:eastAsia="Times New Roman" w:cstheme="minorHAnsi"/>
                <w:i/>
                <w:iCs/>
                <w:lang w:eastAsia="el-GR"/>
              </w:rPr>
              <w:t>Aquatic Invasions,</w:t>
            </w:r>
            <w:r w:rsidRPr="005E1B3F">
              <w:rPr>
                <w:rFonts w:eastAsia="Times New Roman" w:cstheme="minorHAnsi"/>
                <w:lang w:eastAsia="el-GR"/>
              </w:rPr>
              <w:t xml:space="preserve"> </w:t>
            </w:r>
            <w:r w:rsidRPr="005E1B3F">
              <w:rPr>
                <w:rFonts w:eastAsia="Times New Roman" w:cstheme="minorHAnsi"/>
                <w:i/>
                <w:lang w:eastAsia="el-GR"/>
              </w:rPr>
              <w:t>8</w:t>
            </w:r>
            <w:r w:rsidRPr="005E1B3F">
              <w:rPr>
                <w:rFonts w:eastAsia="Times New Roman" w:cstheme="minorHAnsi"/>
                <w:lang w:eastAsia="el-GR"/>
              </w:rPr>
              <w:t>, 89–96.</w:t>
            </w:r>
          </w:p>
          <w:p w14:paraId="3DB847D6" w14:textId="347D1DDC" w:rsidR="005D6E90" w:rsidRPr="005E1B3F" w:rsidRDefault="005D6E90" w:rsidP="005E1B3F">
            <w:pPr>
              <w:spacing w:after="120"/>
              <w:ind w:left="567" w:hanging="567"/>
              <w:jc w:val="both"/>
              <w:rPr>
                <w:rFonts w:eastAsia="Times New Roman" w:cstheme="minorHAnsi"/>
                <w:lang w:eastAsia="el-GR"/>
              </w:rPr>
            </w:pPr>
            <w:r w:rsidRPr="005035D1">
              <w:rPr>
                <w:rFonts w:eastAsia="Times New Roman" w:cstheme="minorHAnsi"/>
                <w:lang w:eastAsia="el-GR"/>
              </w:rPr>
              <w:t xml:space="preserve">Frey, M., Simard, N., </w:t>
            </w:r>
            <w:proofErr w:type="spellStart"/>
            <w:r w:rsidRPr="005035D1">
              <w:rPr>
                <w:rFonts w:eastAsia="Times New Roman" w:cstheme="minorHAnsi"/>
                <w:lang w:eastAsia="el-GR"/>
              </w:rPr>
              <w:t>Robichaud</w:t>
            </w:r>
            <w:proofErr w:type="spellEnd"/>
            <w:r w:rsidRPr="005035D1">
              <w:rPr>
                <w:rFonts w:eastAsia="Times New Roman" w:cstheme="minorHAnsi"/>
                <w:lang w:eastAsia="el-GR"/>
              </w:rPr>
              <w:t>, D., Martin,</w:t>
            </w:r>
            <w:r w:rsidRPr="005E1B3F">
              <w:rPr>
                <w:rFonts w:eastAsia="Times New Roman" w:cstheme="minorHAnsi"/>
                <w:lang w:eastAsia="el-GR"/>
              </w:rPr>
              <w:t xml:space="preserve"> J. L., &amp; </w:t>
            </w:r>
            <w:proofErr w:type="spellStart"/>
            <w:r w:rsidRPr="005E1B3F">
              <w:rPr>
                <w:rFonts w:eastAsia="Times New Roman" w:cstheme="minorHAnsi"/>
                <w:lang w:eastAsia="el-GR"/>
              </w:rPr>
              <w:t>Therriault</w:t>
            </w:r>
            <w:proofErr w:type="spellEnd"/>
            <w:r w:rsidRPr="005E1B3F">
              <w:rPr>
                <w:rFonts w:eastAsia="Times New Roman" w:cstheme="minorHAnsi"/>
                <w:lang w:eastAsia="el-GR"/>
              </w:rPr>
              <w:t xml:space="preserve">, T. W. (2014). Fouling around: vessel sea-chests as a vector for the introduction and spread of aquatic invasive species. </w:t>
            </w:r>
            <w:r w:rsidRPr="005E1B3F">
              <w:rPr>
                <w:rFonts w:eastAsia="Times New Roman" w:cstheme="minorHAnsi"/>
                <w:i/>
                <w:iCs/>
                <w:lang w:eastAsia="el-GR"/>
              </w:rPr>
              <w:t>Management of Biological Invasions,</w:t>
            </w:r>
            <w:r w:rsidRPr="005E1B3F">
              <w:rPr>
                <w:rFonts w:eastAsia="Times New Roman" w:cstheme="minorHAnsi"/>
                <w:i/>
                <w:lang w:eastAsia="el-GR"/>
              </w:rPr>
              <w:t xml:space="preserve"> 5</w:t>
            </w:r>
            <w:r w:rsidRPr="005E1B3F">
              <w:rPr>
                <w:rFonts w:eastAsia="Times New Roman" w:cstheme="minorHAnsi"/>
                <w:lang w:eastAsia="el-GR"/>
              </w:rPr>
              <w:t>(1), 21-30.</w:t>
            </w:r>
          </w:p>
          <w:p w14:paraId="45BD7507" w14:textId="74FD4054" w:rsidR="00971C2D" w:rsidRDefault="00971C2D" w:rsidP="005E1B3F">
            <w:pPr>
              <w:spacing w:after="120"/>
              <w:ind w:left="567" w:hanging="567"/>
              <w:jc w:val="both"/>
              <w:rPr>
                <w:rFonts w:eastAsia="Times New Roman" w:cstheme="minorHAnsi"/>
                <w:lang w:eastAsia="el-GR"/>
              </w:rPr>
            </w:pPr>
            <w:proofErr w:type="spellStart"/>
            <w:r w:rsidRPr="00971C2D">
              <w:rPr>
                <w:rFonts w:eastAsia="Times New Roman" w:cstheme="minorHAnsi"/>
                <w:lang w:eastAsia="el-GR"/>
              </w:rPr>
              <w:t>Galanidi</w:t>
            </w:r>
            <w:proofErr w:type="spellEnd"/>
            <w:r w:rsidRPr="00971C2D">
              <w:rPr>
                <w:rFonts w:eastAsia="Times New Roman" w:cstheme="minorHAnsi"/>
                <w:lang w:eastAsia="el-GR"/>
              </w:rPr>
              <w:t xml:space="preserve">, M., &amp; </w:t>
            </w:r>
            <w:proofErr w:type="spellStart"/>
            <w:r w:rsidRPr="00971C2D">
              <w:rPr>
                <w:rFonts w:eastAsia="Times New Roman" w:cstheme="minorHAnsi"/>
                <w:lang w:eastAsia="el-GR"/>
              </w:rPr>
              <w:t>Zenetos</w:t>
            </w:r>
            <w:proofErr w:type="spellEnd"/>
            <w:r w:rsidRPr="00971C2D">
              <w:rPr>
                <w:rFonts w:eastAsia="Times New Roman" w:cstheme="minorHAnsi"/>
                <w:lang w:eastAsia="el-GR"/>
              </w:rPr>
              <w:t xml:space="preserve">, A. (2017). EU Non-native Species Risk Analysis – Risk Assessment for </w:t>
            </w:r>
            <w:proofErr w:type="spellStart"/>
            <w:r w:rsidRPr="00971C2D">
              <w:rPr>
                <w:rFonts w:eastAsia="Times New Roman" w:cstheme="minorHAnsi"/>
                <w:i/>
                <w:iCs/>
                <w:lang w:eastAsia="el-GR"/>
              </w:rPr>
              <w:t>Hemigrapsus</w:t>
            </w:r>
            <w:proofErr w:type="spellEnd"/>
            <w:r w:rsidRPr="00971C2D">
              <w:rPr>
                <w:rFonts w:eastAsia="Times New Roman" w:cstheme="minorHAnsi"/>
                <w:i/>
                <w:iCs/>
                <w:lang w:eastAsia="el-GR"/>
              </w:rPr>
              <w:t xml:space="preserve"> </w:t>
            </w:r>
            <w:proofErr w:type="spellStart"/>
            <w:r w:rsidRPr="00971C2D">
              <w:rPr>
                <w:rFonts w:eastAsia="Times New Roman" w:cstheme="minorHAnsi"/>
                <w:i/>
                <w:iCs/>
                <w:lang w:eastAsia="el-GR"/>
              </w:rPr>
              <w:t>sanguineus</w:t>
            </w:r>
            <w:proofErr w:type="spellEnd"/>
            <w:r w:rsidRPr="00971C2D">
              <w:rPr>
                <w:rFonts w:eastAsia="Times New Roman" w:cstheme="minorHAnsi"/>
                <w:lang w:eastAsia="el-GR"/>
              </w:rPr>
              <w:t xml:space="preserve"> (De </w:t>
            </w:r>
            <w:proofErr w:type="spellStart"/>
            <w:r w:rsidRPr="00971C2D">
              <w:rPr>
                <w:rFonts w:eastAsia="Times New Roman" w:cstheme="minorHAnsi"/>
                <w:lang w:eastAsia="el-GR"/>
              </w:rPr>
              <w:t>Haan</w:t>
            </w:r>
            <w:proofErr w:type="spellEnd"/>
            <w:r w:rsidRPr="00971C2D">
              <w:rPr>
                <w:rFonts w:eastAsia="Times New Roman" w:cstheme="minorHAnsi"/>
                <w:lang w:eastAsia="el-GR"/>
              </w:rPr>
              <w:t>, 1853). Technical note prepared by IUCN for the European Commission.</w:t>
            </w:r>
          </w:p>
          <w:p w14:paraId="475DEC25" w14:textId="77885F50" w:rsidR="005D6E90" w:rsidRPr="005E1B3F" w:rsidRDefault="005D6E90" w:rsidP="005E1B3F">
            <w:pPr>
              <w:spacing w:after="120"/>
              <w:ind w:left="567" w:hanging="567"/>
              <w:jc w:val="both"/>
              <w:rPr>
                <w:rFonts w:eastAsia="Times New Roman" w:cstheme="minorHAnsi"/>
                <w:lang w:eastAsia="el-GR"/>
              </w:rPr>
            </w:pPr>
            <w:proofErr w:type="spellStart"/>
            <w:r w:rsidRPr="005E1B3F">
              <w:rPr>
                <w:rFonts w:eastAsia="Times New Roman" w:cstheme="minorHAnsi"/>
                <w:lang w:eastAsia="el-GR"/>
              </w:rPr>
              <w:t>Galil</w:t>
            </w:r>
            <w:proofErr w:type="spellEnd"/>
            <w:r w:rsidRPr="005E1B3F">
              <w:rPr>
                <w:rFonts w:eastAsia="Times New Roman" w:cstheme="minorHAnsi"/>
                <w:lang w:eastAsia="el-GR"/>
              </w:rPr>
              <w:t xml:space="preserve">, B. S., McKenzie, C., Bailey, S., Campbell M., Davidson, I., Drake, L., Hewitt, C., </w:t>
            </w:r>
            <w:proofErr w:type="spellStart"/>
            <w:r w:rsidRPr="005E1B3F">
              <w:rPr>
                <w:rFonts w:eastAsia="Times New Roman" w:cstheme="minorHAnsi"/>
                <w:lang w:eastAsia="el-GR"/>
              </w:rPr>
              <w:t>Occhipinti-Ambrogi</w:t>
            </w:r>
            <w:proofErr w:type="spellEnd"/>
            <w:r w:rsidRPr="005E1B3F">
              <w:rPr>
                <w:rFonts w:eastAsia="Times New Roman" w:cstheme="minorHAnsi"/>
                <w:lang w:eastAsia="el-GR"/>
              </w:rPr>
              <w:t xml:space="preserve">, A., </w:t>
            </w:r>
            <w:proofErr w:type="spellStart"/>
            <w:r w:rsidRPr="005E1B3F">
              <w:rPr>
                <w:rFonts w:eastAsia="Times New Roman" w:cstheme="minorHAnsi"/>
                <w:lang w:eastAsia="el-GR"/>
              </w:rPr>
              <w:t>Piola</w:t>
            </w:r>
            <w:proofErr w:type="spellEnd"/>
            <w:r w:rsidRPr="005E1B3F">
              <w:rPr>
                <w:rFonts w:eastAsia="Times New Roman" w:cstheme="minorHAnsi"/>
                <w:lang w:eastAsia="el-GR"/>
              </w:rPr>
              <w:t>, R. (2019). ICES Viewpoint background document: Evaluating and mitigating introduction of marine non-native species via vessel biofouling. ICES Ad Hoc Report 2019. 17 pp.</w:t>
            </w:r>
          </w:p>
          <w:p w14:paraId="1D0430CE" w14:textId="37CEA8A2" w:rsidR="00AF0DE0" w:rsidRPr="005E1B3F" w:rsidRDefault="00AF0DE0" w:rsidP="005E1B3F">
            <w:pPr>
              <w:autoSpaceDE w:val="0"/>
              <w:autoSpaceDN w:val="0"/>
              <w:adjustRightInd w:val="0"/>
              <w:spacing w:after="120"/>
              <w:ind w:left="567" w:hanging="567"/>
              <w:jc w:val="both"/>
              <w:rPr>
                <w:rFonts w:cstheme="minorHAnsi"/>
                <w:bCs/>
              </w:rPr>
            </w:pPr>
            <w:proofErr w:type="spellStart"/>
            <w:r w:rsidRPr="005E1B3F">
              <w:rPr>
                <w:rFonts w:cstheme="minorHAnsi"/>
                <w:bCs/>
              </w:rPr>
              <w:t>Giovos</w:t>
            </w:r>
            <w:proofErr w:type="spellEnd"/>
            <w:r w:rsidRPr="005E1B3F">
              <w:rPr>
                <w:rFonts w:cstheme="minorHAnsi"/>
                <w:bCs/>
              </w:rPr>
              <w:t xml:space="preserve">, I., </w:t>
            </w:r>
            <w:proofErr w:type="spellStart"/>
            <w:r w:rsidRPr="005E1B3F">
              <w:rPr>
                <w:rFonts w:cstheme="minorHAnsi"/>
                <w:bCs/>
              </w:rPr>
              <w:t>Kleitou</w:t>
            </w:r>
            <w:proofErr w:type="spellEnd"/>
            <w:r w:rsidRPr="005E1B3F">
              <w:rPr>
                <w:rFonts w:cstheme="minorHAnsi"/>
                <w:bCs/>
              </w:rPr>
              <w:t xml:space="preserve">, P., </w:t>
            </w:r>
            <w:proofErr w:type="spellStart"/>
            <w:r w:rsidRPr="005E1B3F">
              <w:rPr>
                <w:rFonts w:cstheme="minorHAnsi"/>
                <w:bCs/>
              </w:rPr>
              <w:t>Paravas</w:t>
            </w:r>
            <w:proofErr w:type="spellEnd"/>
            <w:r w:rsidRPr="005E1B3F">
              <w:rPr>
                <w:rFonts w:cstheme="minorHAnsi"/>
                <w:bCs/>
              </w:rPr>
              <w:t xml:space="preserve">, P., Marmara, D., </w:t>
            </w:r>
            <w:proofErr w:type="spellStart"/>
            <w:r w:rsidRPr="005E1B3F">
              <w:rPr>
                <w:rFonts w:cstheme="minorHAnsi"/>
                <w:bCs/>
              </w:rPr>
              <w:t>Romanidis-Kyriakidis</w:t>
            </w:r>
            <w:proofErr w:type="spellEnd"/>
            <w:r w:rsidRPr="005E1B3F">
              <w:rPr>
                <w:rFonts w:cstheme="minorHAnsi"/>
                <w:bCs/>
              </w:rPr>
              <w:t xml:space="preserve">, G., </w:t>
            </w:r>
            <w:r w:rsidR="00F461F1">
              <w:rPr>
                <w:rFonts w:cstheme="minorHAnsi"/>
                <w:bCs/>
              </w:rPr>
              <w:t xml:space="preserve">&amp; </w:t>
            </w:r>
            <w:proofErr w:type="spellStart"/>
            <w:r w:rsidRPr="005E1B3F">
              <w:rPr>
                <w:rFonts w:cstheme="minorHAnsi"/>
                <w:bCs/>
              </w:rPr>
              <w:t>Poursanidis</w:t>
            </w:r>
            <w:proofErr w:type="spellEnd"/>
            <w:r w:rsidRPr="005E1B3F">
              <w:rPr>
                <w:rFonts w:cstheme="minorHAnsi"/>
                <w:bCs/>
              </w:rPr>
              <w:t xml:space="preserve">, D. </w:t>
            </w:r>
            <w:r w:rsidR="00F461F1">
              <w:rPr>
                <w:rFonts w:cstheme="minorHAnsi"/>
                <w:bCs/>
              </w:rPr>
              <w:t>(</w:t>
            </w:r>
            <w:r w:rsidRPr="005E1B3F">
              <w:rPr>
                <w:rFonts w:cstheme="minorHAnsi"/>
                <w:bCs/>
              </w:rPr>
              <w:t>2018</w:t>
            </w:r>
            <w:r w:rsidR="00F461F1">
              <w:rPr>
                <w:rFonts w:cstheme="minorHAnsi"/>
                <w:bCs/>
              </w:rPr>
              <w:t>)</w:t>
            </w:r>
            <w:r w:rsidRPr="005E1B3F">
              <w:rPr>
                <w:rFonts w:cstheme="minorHAnsi"/>
                <w:bCs/>
              </w:rPr>
              <w:t xml:space="preserve">. Citizen scientists monitoring the establishment and expansion of </w:t>
            </w:r>
            <w:proofErr w:type="spellStart"/>
            <w:r w:rsidRPr="005E1B3F">
              <w:rPr>
                <w:rFonts w:cstheme="minorHAnsi"/>
                <w:bCs/>
                <w:i/>
              </w:rPr>
              <w:t>Pterois</w:t>
            </w:r>
            <w:proofErr w:type="spellEnd"/>
            <w:r w:rsidRPr="005E1B3F">
              <w:rPr>
                <w:rFonts w:cstheme="minorHAnsi"/>
                <w:bCs/>
                <w:i/>
              </w:rPr>
              <w:t xml:space="preserve"> miles</w:t>
            </w:r>
            <w:r w:rsidRPr="005E1B3F">
              <w:rPr>
                <w:rFonts w:cstheme="minorHAnsi"/>
                <w:bCs/>
              </w:rPr>
              <w:t xml:space="preserve"> (Bennett, 1828) in the Aegean Sea, Greece. </w:t>
            </w:r>
            <w:r w:rsidRPr="005E1B3F">
              <w:rPr>
                <w:rFonts w:cstheme="minorHAnsi"/>
                <w:bCs/>
                <w:i/>
                <w:iCs/>
              </w:rPr>
              <w:t xml:space="preserve">Cahiers de </w:t>
            </w:r>
            <w:proofErr w:type="spellStart"/>
            <w:r w:rsidRPr="005E1B3F">
              <w:rPr>
                <w:rFonts w:cstheme="minorHAnsi"/>
                <w:bCs/>
                <w:i/>
                <w:iCs/>
              </w:rPr>
              <w:t>Biologie</w:t>
            </w:r>
            <w:proofErr w:type="spellEnd"/>
            <w:r w:rsidRPr="005E1B3F">
              <w:rPr>
                <w:rFonts w:cstheme="minorHAnsi"/>
                <w:bCs/>
                <w:i/>
                <w:iCs/>
              </w:rPr>
              <w:t xml:space="preserve"> Marine, 59</w:t>
            </w:r>
            <w:r w:rsidRPr="005E1B3F">
              <w:rPr>
                <w:rFonts w:cstheme="minorHAnsi"/>
                <w:bCs/>
              </w:rPr>
              <w:t>, 359-365</w:t>
            </w:r>
            <w:r w:rsidR="00F461F1">
              <w:rPr>
                <w:rFonts w:cstheme="minorHAnsi"/>
                <w:bCs/>
              </w:rPr>
              <w:t>.</w:t>
            </w:r>
          </w:p>
          <w:p w14:paraId="7A2D4161" w14:textId="2EEBA7A8" w:rsidR="002F199C" w:rsidRPr="005E1B3F" w:rsidRDefault="002F199C" w:rsidP="005E1B3F">
            <w:pPr>
              <w:autoSpaceDE w:val="0"/>
              <w:autoSpaceDN w:val="0"/>
              <w:adjustRightInd w:val="0"/>
              <w:spacing w:after="120"/>
              <w:ind w:left="567" w:hanging="567"/>
              <w:jc w:val="both"/>
              <w:rPr>
                <w:rFonts w:cstheme="minorHAnsi"/>
              </w:rPr>
            </w:pPr>
            <w:proofErr w:type="spellStart"/>
            <w:r w:rsidRPr="005E1B3F">
              <w:rPr>
                <w:rFonts w:cstheme="minorHAnsi"/>
              </w:rPr>
              <w:t>Gittenberger</w:t>
            </w:r>
            <w:proofErr w:type="spellEnd"/>
            <w:r w:rsidRPr="005E1B3F">
              <w:rPr>
                <w:rFonts w:cstheme="minorHAnsi"/>
              </w:rPr>
              <w:t xml:space="preserve">, A., </w:t>
            </w:r>
            <w:proofErr w:type="spellStart"/>
            <w:r w:rsidRPr="005E1B3F">
              <w:rPr>
                <w:rFonts w:cstheme="minorHAnsi"/>
              </w:rPr>
              <w:t>Rensing</w:t>
            </w:r>
            <w:proofErr w:type="spellEnd"/>
            <w:r w:rsidRPr="005E1B3F">
              <w:rPr>
                <w:rFonts w:cstheme="minorHAnsi"/>
              </w:rPr>
              <w:t xml:space="preserve">, M., </w:t>
            </w:r>
            <w:proofErr w:type="spellStart"/>
            <w:r w:rsidRPr="005E1B3F">
              <w:rPr>
                <w:rFonts w:cstheme="minorHAnsi"/>
              </w:rPr>
              <w:t>Stegenga</w:t>
            </w:r>
            <w:proofErr w:type="spellEnd"/>
            <w:r w:rsidRPr="005E1B3F">
              <w:rPr>
                <w:rFonts w:cstheme="minorHAnsi"/>
              </w:rPr>
              <w:t xml:space="preserve">, H., &amp; </w:t>
            </w:r>
            <w:proofErr w:type="spellStart"/>
            <w:r w:rsidRPr="005E1B3F">
              <w:rPr>
                <w:rFonts w:cstheme="minorHAnsi"/>
              </w:rPr>
              <w:t>Hoeksema</w:t>
            </w:r>
            <w:proofErr w:type="spellEnd"/>
            <w:r w:rsidRPr="005E1B3F">
              <w:rPr>
                <w:rFonts w:cstheme="minorHAnsi"/>
              </w:rPr>
              <w:t xml:space="preserve">, B. (2010). Native and Non-Native Species of Hard Substrata in the Dutch </w:t>
            </w:r>
            <w:proofErr w:type="spellStart"/>
            <w:r w:rsidRPr="005E1B3F">
              <w:rPr>
                <w:rFonts w:cstheme="minorHAnsi"/>
              </w:rPr>
              <w:t>Wadden</w:t>
            </w:r>
            <w:proofErr w:type="spellEnd"/>
            <w:r w:rsidRPr="005E1B3F">
              <w:rPr>
                <w:rFonts w:cstheme="minorHAnsi"/>
              </w:rPr>
              <w:t xml:space="preserve"> Sea. </w:t>
            </w:r>
            <w:proofErr w:type="spellStart"/>
            <w:r w:rsidRPr="005E1B3F">
              <w:rPr>
                <w:rFonts w:cstheme="minorHAnsi"/>
                <w:i/>
                <w:iCs/>
              </w:rPr>
              <w:t>Nederlandse</w:t>
            </w:r>
            <w:proofErr w:type="spellEnd"/>
            <w:r w:rsidRPr="005E1B3F">
              <w:rPr>
                <w:rFonts w:cstheme="minorHAnsi"/>
                <w:i/>
                <w:iCs/>
              </w:rPr>
              <w:t xml:space="preserve"> </w:t>
            </w:r>
            <w:proofErr w:type="spellStart"/>
            <w:r w:rsidRPr="005E1B3F">
              <w:rPr>
                <w:rFonts w:cstheme="minorHAnsi"/>
                <w:i/>
                <w:iCs/>
              </w:rPr>
              <w:t>Faunistische</w:t>
            </w:r>
            <w:proofErr w:type="spellEnd"/>
            <w:r w:rsidRPr="005E1B3F">
              <w:rPr>
                <w:rFonts w:cstheme="minorHAnsi"/>
                <w:i/>
                <w:iCs/>
              </w:rPr>
              <w:t xml:space="preserve"> </w:t>
            </w:r>
            <w:proofErr w:type="spellStart"/>
            <w:r w:rsidRPr="005E1B3F">
              <w:rPr>
                <w:rFonts w:cstheme="minorHAnsi"/>
                <w:i/>
                <w:iCs/>
              </w:rPr>
              <w:t>Mededelingen</w:t>
            </w:r>
            <w:proofErr w:type="spellEnd"/>
            <w:r w:rsidRPr="005E1B3F">
              <w:rPr>
                <w:rFonts w:cstheme="minorHAnsi"/>
              </w:rPr>
              <w:t>, </w:t>
            </w:r>
            <w:r w:rsidRPr="005E1B3F">
              <w:rPr>
                <w:rFonts w:cstheme="minorHAnsi"/>
                <w:i/>
                <w:iCs/>
              </w:rPr>
              <w:t>33</w:t>
            </w:r>
            <w:r w:rsidRPr="005E1B3F">
              <w:rPr>
                <w:rFonts w:cstheme="minorHAnsi"/>
              </w:rPr>
              <w:t>, 21-75.</w:t>
            </w:r>
          </w:p>
          <w:p w14:paraId="1EF561E2" w14:textId="10C087F2" w:rsidR="005D6E90" w:rsidRPr="005E1B3F" w:rsidRDefault="005D6E90" w:rsidP="005E1B3F">
            <w:pPr>
              <w:autoSpaceDE w:val="0"/>
              <w:autoSpaceDN w:val="0"/>
              <w:adjustRightInd w:val="0"/>
              <w:spacing w:after="120"/>
              <w:ind w:left="567" w:hanging="567"/>
              <w:jc w:val="both"/>
              <w:rPr>
                <w:rFonts w:cstheme="minorHAnsi"/>
              </w:rPr>
            </w:pPr>
            <w:proofErr w:type="spellStart"/>
            <w:r w:rsidRPr="005E1B3F">
              <w:rPr>
                <w:rFonts w:cstheme="minorHAnsi"/>
              </w:rPr>
              <w:t>Gittenberger</w:t>
            </w:r>
            <w:proofErr w:type="spellEnd"/>
            <w:r w:rsidRPr="005E1B3F">
              <w:rPr>
                <w:rFonts w:cstheme="minorHAnsi"/>
              </w:rPr>
              <w:t xml:space="preserve">, A., </w:t>
            </w:r>
            <w:proofErr w:type="spellStart"/>
            <w:r w:rsidRPr="005E1B3F">
              <w:rPr>
                <w:rFonts w:cstheme="minorHAnsi"/>
              </w:rPr>
              <w:t>Wesdorp</w:t>
            </w:r>
            <w:proofErr w:type="spellEnd"/>
            <w:r w:rsidRPr="005E1B3F">
              <w:rPr>
                <w:rFonts w:cstheme="minorHAnsi"/>
              </w:rPr>
              <w:t>, K. H.</w:t>
            </w:r>
            <w:r w:rsidR="00F461F1">
              <w:rPr>
                <w:rFonts w:cstheme="minorHAnsi"/>
              </w:rPr>
              <w:t>,</w:t>
            </w:r>
            <w:r w:rsidRPr="005E1B3F">
              <w:rPr>
                <w:rFonts w:cstheme="minorHAnsi"/>
              </w:rPr>
              <w:t xml:space="preserve"> &amp; </w:t>
            </w:r>
            <w:proofErr w:type="spellStart"/>
            <w:r w:rsidRPr="005E1B3F">
              <w:rPr>
                <w:rFonts w:cstheme="minorHAnsi"/>
              </w:rPr>
              <w:t>Rensing</w:t>
            </w:r>
            <w:proofErr w:type="spellEnd"/>
            <w:r w:rsidRPr="005E1B3F">
              <w:rPr>
                <w:rFonts w:cstheme="minorHAnsi"/>
              </w:rPr>
              <w:t xml:space="preserve">, M. (2017). Biofouling as a transport vector of non-native marine species in the Dutch Delta, along the North Sea coast and in the </w:t>
            </w:r>
            <w:proofErr w:type="spellStart"/>
            <w:r w:rsidRPr="005E1B3F">
              <w:rPr>
                <w:rFonts w:cstheme="minorHAnsi"/>
              </w:rPr>
              <w:t>Wadden</w:t>
            </w:r>
            <w:proofErr w:type="spellEnd"/>
            <w:r w:rsidRPr="005E1B3F">
              <w:rPr>
                <w:rFonts w:cstheme="minorHAnsi"/>
              </w:rPr>
              <w:t xml:space="preserve"> Sea. Commissioned by Office for Risk Assessment and Research, the Netherlands Food and Consumer Product Safety Authority. </w:t>
            </w:r>
            <w:proofErr w:type="spellStart"/>
            <w:r w:rsidRPr="005E1B3F">
              <w:rPr>
                <w:rFonts w:cstheme="minorHAnsi"/>
              </w:rPr>
              <w:t>GiMaRIS</w:t>
            </w:r>
            <w:proofErr w:type="spellEnd"/>
            <w:r w:rsidRPr="005E1B3F">
              <w:rPr>
                <w:rFonts w:cstheme="minorHAnsi"/>
              </w:rPr>
              <w:t xml:space="preserve"> rapport 2017_03: 48 pp.</w:t>
            </w:r>
          </w:p>
          <w:p w14:paraId="241872F3" w14:textId="7F756837" w:rsidR="00AF0DE0" w:rsidRPr="005E1B3F" w:rsidRDefault="00AF0DE0" w:rsidP="005E1B3F">
            <w:pPr>
              <w:autoSpaceDE w:val="0"/>
              <w:autoSpaceDN w:val="0"/>
              <w:adjustRightInd w:val="0"/>
              <w:spacing w:after="120"/>
              <w:ind w:left="567" w:hanging="567"/>
              <w:jc w:val="both"/>
              <w:rPr>
                <w:rFonts w:cstheme="minorHAnsi"/>
                <w:bCs/>
              </w:rPr>
            </w:pPr>
            <w:r w:rsidRPr="005E1B3F">
              <w:rPr>
                <w:rFonts w:cstheme="minorHAnsi"/>
                <w:bCs/>
              </w:rPr>
              <w:t xml:space="preserve">Goddard, J. H. R., </w:t>
            </w:r>
            <w:proofErr w:type="spellStart"/>
            <w:r w:rsidRPr="005E1B3F">
              <w:rPr>
                <w:rFonts w:cstheme="minorHAnsi"/>
                <w:bCs/>
              </w:rPr>
              <w:t>Torchin</w:t>
            </w:r>
            <w:proofErr w:type="spellEnd"/>
            <w:r w:rsidRPr="005E1B3F">
              <w:rPr>
                <w:rFonts w:cstheme="minorHAnsi"/>
                <w:bCs/>
              </w:rPr>
              <w:t xml:space="preserve">, M. E., </w:t>
            </w:r>
            <w:r w:rsidR="00F461F1">
              <w:rPr>
                <w:rFonts w:cstheme="minorHAnsi"/>
                <w:bCs/>
              </w:rPr>
              <w:t xml:space="preserve">&amp; </w:t>
            </w:r>
            <w:r w:rsidRPr="005E1B3F">
              <w:rPr>
                <w:rFonts w:cstheme="minorHAnsi"/>
                <w:bCs/>
              </w:rPr>
              <w:t>Kuris, A. M.</w:t>
            </w:r>
            <w:r w:rsidR="00F461F1">
              <w:rPr>
                <w:rFonts w:cstheme="minorHAnsi"/>
                <w:bCs/>
              </w:rPr>
              <w:t>, &amp;</w:t>
            </w:r>
            <w:r w:rsidRPr="005E1B3F">
              <w:rPr>
                <w:rFonts w:cstheme="minorHAnsi"/>
                <w:bCs/>
              </w:rPr>
              <w:t xml:space="preserve"> </w:t>
            </w:r>
            <w:r w:rsidR="00F461F1">
              <w:rPr>
                <w:rFonts w:cstheme="minorHAnsi"/>
                <w:bCs/>
              </w:rPr>
              <w:t>Lafferty, K. D.</w:t>
            </w:r>
            <w:r w:rsidRPr="005E1B3F">
              <w:rPr>
                <w:rFonts w:cstheme="minorHAnsi"/>
                <w:bCs/>
              </w:rPr>
              <w:t xml:space="preserve"> (2005). Host specificity of </w:t>
            </w:r>
            <w:proofErr w:type="spellStart"/>
            <w:r w:rsidRPr="005E1B3F">
              <w:rPr>
                <w:rFonts w:cstheme="minorHAnsi"/>
                <w:bCs/>
                <w:i/>
                <w:iCs/>
              </w:rPr>
              <w:t>Sacculina</w:t>
            </w:r>
            <w:proofErr w:type="spellEnd"/>
            <w:r w:rsidRPr="005E1B3F">
              <w:rPr>
                <w:rFonts w:cstheme="minorHAnsi"/>
                <w:bCs/>
                <w:i/>
                <w:iCs/>
              </w:rPr>
              <w:t xml:space="preserve"> </w:t>
            </w:r>
            <w:proofErr w:type="spellStart"/>
            <w:r w:rsidRPr="005E1B3F">
              <w:rPr>
                <w:rFonts w:cstheme="minorHAnsi"/>
                <w:bCs/>
                <w:i/>
                <w:iCs/>
              </w:rPr>
              <w:t>carcini</w:t>
            </w:r>
            <w:proofErr w:type="spellEnd"/>
            <w:r w:rsidRPr="005E1B3F">
              <w:rPr>
                <w:rFonts w:cstheme="minorHAnsi"/>
                <w:bCs/>
              </w:rPr>
              <w:t xml:space="preserve">, a potential biological control agent of the introduced European green crab </w:t>
            </w:r>
            <w:proofErr w:type="spellStart"/>
            <w:r w:rsidRPr="005E1B3F">
              <w:rPr>
                <w:rFonts w:cstheme="minorHAnsi"/>
                <w:bCs/>
                <w:i/>
                <w:iCs/>
              </w:rPr>
              <w:t>Carcinus</w:t>
            </w:r>
            <w:proofErr w:type="spellEnd"/>
            <w:r w:rsidRPr="005E1B3F">
              <w:rPr>
                <w:rFonts w:cstheme="minorHAnsi"/>
                <w:bCs/>
                <w:i/>
                <w:iCs/>
              </w:rPr>
              <w:t xml:space="preserve"> </w:t>
            </w:r>
            <w:proofErr w:type="spellStart"/>
            <w:r w:rsidRPr="005E1B3F">
              <w:rPr>
                <w:rFonts w:cstheme="minorHAnsi"/>
                <w:bCs/>
                <w:i/>
                <w:iCs/>
              </w:rPr>
              <w:t>maena</w:t>
            </w:r>
            <w:r w:rsidRPr="005E1B3F">
              <w:rPr>
                <w:rFonts w:cstheme="minorHAnsi"/>
                <w:bCs/>
              </w:rPr>
              <w:t>s</w:t>
            </w:r>
            <w:proofErr w:type="spellEnd"/>
            <w:r w:rsidRPr="005E1B3F">
              <w:rPr>
                <w:rFonts w:cstheme="minorHAnsi"/>
                <w:bCs/>
              </w:rPr>
              <w:t xml:space="preserve"> in California. </w:t>
            </w:r>
            <w:r w:rsidRPr="005E1B3F">
              <w:rPr>
                <w:rFonts w:cstheme="minorHAnsi"/>
                <w:bCs/>
                <w:i/>
                <w:iCs/>
              </w:rPr>
              <w:t>Biological Invasions,</w:t>
            </w:r>
            <w:r w:rsidRPr="005E1B3F">
              <w:rPr>
                <w:rFonts w:cstheme="minorHAnsi"/>
                <w:bCs/>
              </w:rPr>
              <w:t xml:space="preserve"> </w:t>
            </w:r>
            <w:r w:rsidRPr="00F461F1">
              <w:rPr>
                <w:rFonts w:cstheme="minorHAnsi"/>
                <w:bCs/>
                <w:i/>
              </w:rPr>
              <w:t>7</w:t>
            </w:r>
            <w:r w:rsidR="00F461F1" w:rsidRPr="00F461F1">
              <w:rPr>
                <w:rFonts w:cstheme="minorHAnsi"/>
                <w:bCs/>
                <w:i/>
              </w:rPr>
              <w:t>(6)</w:t>
            </w:r>
            <w:r w:rsidRPr="005E1B3F">
              <w:rPr>
                <w:rFonts w:cstheme="minorHAnsi"/>
                <w:bCs/>
              </w:rPr>
              <w:t>, 895</w:t>
            </w:r>
            <w:r w:rsidR="00F461F1">
              <w:t>-912.</w:t>
            </w:r>
          </w:p>
          <w:p w14:paraId="6F51DF19" w14:textId="720A29FD" w:rsidR="00F871D2" w:rsidRPr="005E1B3F" w:rsidRDefault="002F199C" w:rsidP="009851BB">
            <w:pPr>
              <w:autoSpaceDE w:val="0"/>
              <w:autoSpaceDN w:val="0"/>
              <w:adjustRightInd w:val="0"/>
              <w:spacing w:after="120"/>
              <w:ind w:left="567" w:hanging="567"/>
              <w:jc w:val="both"/>
              <w:rPr>
                <w:rFonts w:cstheme="minorHAnsi"/>
              </w:rPr>
            </w:pPr>
            <w:proofErr w:type="spellStart"/>
            <w:r w:rsidRPr="005E1B3F">
              <w:rPr>
                <w:rFonts w:cstheme="minorHAnsi"/>
              </w:rPr>
              <w:t>Goedknegt</w:t>
            </w:r>
            <w:proofErr w:type="spellEnd"/>
            <w:r w:rsidRPr="005E1B3F">
              <w:rPr>
                <w:rFonts w:cstheme="minorHAnsi"/>
              </w:rPr>
              <w:t xml:space="preserve">, M. A., </w:t>
            </w:r>
            <w:proofErr w:type="spellStart"/>
            <w:r w:rsidRPr="005E1B3F">
              <w:rPr>
                <w:rFonts w:cstheme="minorHAnsi"/>
              </w:rPr>
              <w:t>Havermans</w:t>
            </w:r>
            <w:proofErr w:type="spellEnd"/>
            <w:r w:rsidRPr="005E1B3F">
              <w:rPr>
                <w:rFonts w:cstheme="minorHAnsi"/>
              </w:rPr>
              <w:t xml:space="preserve">, J., </w:t>
            </w:r>
            <w:proofErr w:type="spellStart"/>
            <w:r w:rsidRPr="005E1B3F">
              <w:rPr>
                <w:rFonts w:cstheme="minorHAnsi"/>
              </w:rPr>
              <w:t>Waser</w:t>
            </w:r>
            <w:proofErr w:type="spellEnd"/>
            <w:r w:rsidRPr="005E1B3F">
              <w:rPr>
                <w:rFonts w:cstheme="minorHAnsi"/>
              </w:rPr>
              <w:t xml:space="preserve">, A. M., </w:t>
            </w:r>
            <w:proofErr w:type="spellStart"/>
            <w:r w:rsidRPr="005E1B3F">
              <w:rPr>
                <w:rFonts w:cstheme="minorHAnsi"/>
              </w:rPr>
              <w:t>Luttikhuizen</w:t>
            </w:r>
            <w:proofErr w:type="spellEnd"/>
            <w:r w:rsidRPr="005E1B3F">
              <w:rPr>
                <w:rFonts w:cstheme="minorHAnsi"/>
              </w:rPr>
              <w:t xml:space="preserve">, P. C., </w:t>
            </w:r>
            <w:proofErr w:type="spellStart"/>
            <w:r w:rsidRPr="005E1B3F">
              <w:rPr>
                <w:rFonts w:cstheme="minorHAnsi"/>
              </w:rPr>
              <w:t>Velilla</w:t>
            </w:r>
            <w:proofErr w:type="spellEnd"/>
            <w:r w:rsidRPr="005E1B3F">
              <w:rPr>
                <w:rFonts w:cstheme="minorHAnsi"/>
              </w:rPr>
              <w:t xml:space="preserve">, E., </w:t>
            </w:r>
            <w:proofErr w:type="spellStart"/>
            <w:r w:rsidRPr="005E1B3F">
              <w:rPr>
                <w:rFonts w:cstheme="minorHAnsi"/>
              </w:rPr>
              <w:t>Camphuysen</w:t>
            </w:r>
            <w:proofErr w:type="spellEnd"/>
            <w:r w:rsidRPr="005E1B3F">
              <w:rPr>
                <w:rFonts w:cstheme="minorHAnsi"/>
              </w:rPr>
              <w:t xml:space="preserve">, K. C. J., </w:t>
            </w:r>
            <w:r w:rsidR="009851BB" w:rsidRPr="009851BB">
              <w:rPr>
                <w:rFonts w:cstheme="minorHAnsi"/>
              </w:rPr>
              <w:t xml:space="preserve">van der Meer, J., &amp; </w:t>
            </w:r>
            <w:proofErr w:type="spellStart"/>
            <w:r w:rsidR="009851BB" w:rsidRPr="009851BB">
              <w:rPr>
                <w:rFonts w:cstheme="minorHAnsi"/>
              </w:rPr>
              <w:t>Thieltges</w:t>
            </w:r>
            <w:proofErr w:type="spellEnd"/>
            <w:r w:rsidR="009851BB" w:rsidRPr="009851BB">
              <w:rPr>
                <w:rFonts w:cstheme="minorHAnsi"/>
              </w:rPr>
              <w:t>, D. W.</w:t>
            </w:r>
            <w:r w:rsidRPr="005E1B3F">
              <w:rPr>
                <w:rFonts w:cstheme="minorHAnsi"/>
              </w:rPr>
              <w:t xml:space="preserve"> (2017). Cross-species comparison of parasite richness, prevalence, and intensity in a native compared to two invasive brachyuran crabs. </w:t>
            </w:r>
            <w:r w:rsidRPr="005E1B3F">
              <w:rPr>
                <w:rFonts w:cstheme="minorHAnsi"/>
                <w:i/>
                <w:iCs/>
              </w:rPr>
              <w:t>Aquatic Invasions,</w:t>
            </w:r>
            <w:r w:rsidRPr="005E1B3F">
              <w:rPr>
                <w:rFonts w:cstheme="minorHAnsi"/>
              </w:rPr>
              <w:t xml:space="preserve"> </w:t>
            </w:r>
            <w:r w:rsidRPr="005E1B3F">
              <w:rPr>
                <w:rFonts w:cstheme="minorHAnsi"/>
                <w:i/>
              </w:rPr>
              <w:t>12</w:t>
            </w:r>
            <w:r w:rsidRPr="005E1B3F">
              <w:rPr>
                <w:rFonts w:cstheme="minorHAnsi"/>
              </w:rPr>
              <w:t>, 201-212.</w:t>
            </w:r>
          </w:p>
          <w:p w14:paraId="3D92030D" w14:textId="5A80093C" w:rsidR="00E958DC" w:rsidRPr="005E1B3F" w:rsidRDefault="00E958DC" w:rsidP="005E1B3F">
            <w:pPr>
              <w:autoSpaceDE w:val="0"/>
              <w:autoSpaceDN w:val="0"/>
              <w:adjustRightInd w:val="0"/>
              <w:spacing w:after="120"/>
              <w:ind w:left="567" w:hanging="567"/>
              <w:jc w:val="both"/>
              <w:rPr>
                <w:rFonts w:cstheme="minorHAnsi"/>
              </w:rPr>
            </w:pPr>
            <w:proofErr w:type="spellStart"/>
            <w:r w:rsidRPr="005E1B3F">
              <w:rPr>
                <w:rFonts w:cstheme="minorHAnsi"/>
              </w:rPr>
              <w:t>Gothland</w:t>
            </w:r>
            <w:proofErr w:type="spellEnd"/>
            <w:r w:rsidRPr="005E1B3F">
              <w:rPr>
                <w:rFonts w:cstheme="minorHAnsi"/>
              </w:rPr>
              <w:t xml:space="preserve">, M., </w:t>
            </w:r>
            <w:proofErr w:type="spellStart"/>
            <w:r w:rsidRPr="005E1B3F">
              <w:rPr>
                <w:rFonts w:cstheme="minorHAnsi"/>
              </w:rPr>
              <w:t>Dauvin</w:t>
            </w:r>
            <w:proofErr w:type="spellEnd"/>
            <w:r w:rsidRPr="005E1B3F">
              <w:rPr>
                <w:rFonts w:cstheme="minorHAnsi"/>
              </w:rPr>
              <w:t xml:space="preserve">, J.-C., Denis, L., </w:t>
            </w:r>
            <w:proofErr w:type="spellStart"/>
            <w:r w:rsidRPr="005E1B3F">
              <w:rPr>
                <w:rFonts w:cstheme="minorHAnsi"/>
              </w:rPr>
              <w:t>Jobert</w:t>
            </w:r>
            <w:proofErr w:type="spellEnd"/>
            <w:r w:rsidRPr="005E1B3F">
              <w:rPr>
                <w:rFonts w:cstheme="minorHAnsi"/>
              </w:rPr>
              <w:t xml:space="preserve">, S., </w:t>
            </w:r>
            <w:proofErr w:type="spellStart"/>
            <w:r w:rsidRPr="005E1B3F">
              <w:rPr>
                <w:rFonts w:cstheme="minorHAnsi"/>
              </w:rPr>
              <w:t>Ovaert</w:t>
            </w:r>
            <w:proofErr w:type="spellEnd"/>
            <w:r w:rsidRPr="005E1B3F">
              <w:rPr>
                <w:rFonts w:cstheme="minorHAnsi"/>
              </w:rPr>
              <w:t xml:space="preserve">, J., </w:t>
            </w:r>
            <w:proofErr w:type="spellStart"/>
            <w:r w:rsidRPr="005E1B3F">
              <w:rPr>
                <w:rFonts w:cstheme="minorHAnsi"/>
              </w:rPr>
              <w:t>Pezy</w:t>
            </w:r>
            <w:proofErr w:type="spellEnd"/>
            <w:r w:rsidRPr="005E1B3F">
              <w:rPr>
                <w:rFonts w:cstheme="minorHAnsi"/>
              </w:rPr>
              <w:t xml:space="preserve">, J.-P., &amp; </w:t>
            </w:r>
            <w:proofErr w:type="spellStart"/>
            <w:r w:rsidRPr="005E1B3F">
              <w:rPr>
                <w:rFonts w:cstheme="minorHAnsi"/>
              </w:rPr>
              <w:t>Spilmont</w:t>
            </w:r>
            <w:proofErr w:type="spellEnd"/>
            <w:r w:rsidRPr="005E1B3F">
              <w:rPr>
                <w:rFonts w:cstheme="minorHAnsi"/>
              </w:rPr>
              <w:t xml:space="preserve">, N. (2013). Additional records and distribution (2011-2012) of </w:t>
            </w:r>
            <w:proofErr w:type="spellStart"/>
            <w:r w:rsidRPr="005E1B3F">
              <w:rPr>
                <w:rFonts w:cstheme="minorHAnsi"/>
                <w:i/>
              </w:rPr>
              <w:t>Hemigrapsus</w:t>
            </w:r>
            <w:proofErr w:type="spellEnd"/>
            <w:r w:rsidRPr="005E1B3F">
              <w:rPr>
                <w:rFonts w:cstheme="minorHAnsi"/>
                <w:i/>
              </w:rPr>
              <w:t xml:space="preserve"> </w:t>
            </w:r>
            <w:proofErr w:type="spellStart"/>
            <w:r w:rsidRPr="005E1B3F">
              <w:rPr>
                <w:rFonts w:cstheme="minorHAnsi"/>
                <w:i/>
              </w:rPr>
              <w:t>sanguineus</w:t>
            </w:r>
            <w:proofErr w:type="spellEnd"/>
            <w:r w:rsidRPr="005E1B3F">
              <w:rPr>
                <w:rFonts w:cstheme="minorHAnsi"/>
              </w:rPr>
              <w:t xml:space="preserve"> (De </w:t>
            </w:r>
            <w:proofErr w:type="spellStart"/>
            <w:r w:rsidRPr="005E1B3F">
              <w:rPr>
                <w:rFonts w:cstheme="minorHAnsi"/>
              </w:rPr>
              <w:t>Haan</w:t>
            </w:r>
            <w:proofErr w:type="spellEnd"/>
            <w:r w:rsidRPr="005E1B3F">
              <w:rPr>
                <w:rFonts w:cstheme="minorHAnsi"/>
              </w:rPr>
              <w:t xml:space="preserve">, 1835) along the French coast of the English Channel. </w:t>
            </w:r>
            <w:r w:rsidRPr="005E1B3F">
              <w:rPr>
                <w:rFonts w:cstheme="minorHAnsi"/>
                <w:i/>
                <w:iCs/>
              </w:rPr>
              <w:t>Management of Biological Invasions,</w:t>
            </w:r>
            <w:r w:rsidRPr="005E1B3F">
              <w:rPr>
                <w:rFonts w:cstheme="minorHAnsi"/>
              </w:rPr>
              <w:t xml:space="preserve"> </w:t>
            </w:r>
            <w:r w:rsidRPr="005E1B3F">
              <w:rPr>
                <w:rFonts w:cstheme="minorHAnsi"/>
                <w:i/>
              </w:rPr>
              <w:t>4</w:t>
            </w:r>
            <w:r w:rsidRPr="005E1B3F">
              <w:rPr>
                <w:rFonts w:cstheme="minorHAnsi"/>
              </w:rPr>
              <w:t>, 305–315.</w:t>
            </w:r>
          </w:p>
          <w:p w14:paraId="23DD34A2" w14:textId="748A9532" w:rsidR="00977EE7" w:rsidRDefault="00977EE7" w:rsidP="005E1B3F">
            <w:pPr>
              <w:spacing w:after="120"/>
              <w:ind w:left="567" w:hanging="567"/>
              <w:jc w:val="both"/>
              <w:rPr>
                <w:rFonts w:cstheme="minorHAnsi"/>
              </w:rPr>
            </w:pPr>
            <w:proofErr w:type="spellStart"/>
            <w:r w:rsidRPr="00977EE7">
              <w:rPr>
                <w:rFonts w:cstheme="minorHAnsi"/>
              </w:rPr>
              <w:t>Griffen</w:t>
            </w:r>
            <w:proofErr w:type="spellEnd"/>
            <w:r w:rsidRPr="00977EE7">
              <w:rPr>
                <w:rFonts w:cstheme="minorHAnsi"/>
              </w:rPr>
              <w:t>, B.</w:t>
            </w:r>
            <w:r w:rsidR="00326F68">
              <w:rPr>
                <w:rFonts w:cstheme="minorHAnsi"/>
              </w:rPr>
              <w:t xml:space="preserve"> </w:t>
            </w:r>
            <w:r w:rsidRPr="00977EE7">
              <w:rPr>
                <w:rFonts w:cstheme="minorHAnsi"/>
              </w:rPr>
              <w:t xml:space="preserve">D. (2006). Detecting emergent effects of multiple predator species. </w:t>
            </w:r>
            <w:proofErr w:type="spellStart"/>
            <w:r w:rsidRPr="00977EE7">
              <w:rPr>
                <w:rFonts w:cstheme="minorHAnsi"/>
                <w:i/>
                <w:iCs/>
              </w:rPr>
              <w:t>Oecologia</w:t>
            </w:r>
            <w:proofErr w:type="spellEnd"/>
            <w:r w:rsidRPr="00977EE7">
              <w:rPr>
                <w:rFonts w:cstheme="minorHAnsi"/>
                <w:i/>
                <w:iCs/>
              </w:rPr>
              <w:t>, 148</w:t>
            </w:r>
            <w:r w:rsidRPr="00977EE7">
              <w:rPr>
                <w:rFonts w:cstheme="minorHAnsi"/>
              </w:rPr>
              <w:t>, 702-709.</w:t>
            </w:r>
          </w:p>
          <w:p w14:paraId="07E3474D" w14:textId="1B338E0C" w:rsidR="002F199C" w:rsidRPr="005E1B3F" w:rsidRDefault="002F199C" w:rsidP="005E1B3F">
            <w:pPr>
              <w:spacing w:after="120"/>
              <w:ind w:left="567" w:hanging="567"/>
              <w:jc w:val="both"/>
              <w:rPr>
                <w:rFonts w:cstheme="minorHAnsi"/>
              </w:rPr>
            </w:pPr>
            <w:proofErr w:type="spellStart"/>
            <w:r w:rsidRPr="005E1B3F">
              <w:rPr>
                <w:rFonts w:cstheme="minorHAnsi"/>
              </w:rPr>
              <w:t>Griffen</w:t>
            </w:r>
            <w:proofErr w:type="spellEnd"/>
            <w:r w:rsidRPr="005E1B3F">
              <w:rPr>
                <w:rFonts w:cstheme="minorHAnsi"/>
              </w:rPr>
              <w:t xml:space="preserve">, B. D., &amp; Byers, J. E. (2009). Community impacts of two invasive crabs: The interactive roles of density, prey recruitment, and indirect effects. </w:t>
            </w:r>
            <w:r w:rsidRPr="005E1B3F">
              <w:rPr>
                <w:rFonts w:cstheme="minorHAnsi"/>
                <w:i/>
                <w:iCs/>
              </w:rPr>
              <w:t>Biological Invasions,</w:t>
            </w:r>
            <w:r w:rsidRPr="005E1B3F">
              <w:rPr>
                <w:rFonts w:cstheme="minorHAnsi"/>
                <w:i/>
              </w:rPr>
              <w:t xml:space="preserve"> 11</w:t>
            </w:r>
            <w:r w:rsidRPr="005E1B3F">
              <w:rPr>
                <w:rFonts w:cstheme="minorHAnsi"/>
              </w:rPr>
              <w:t>, 927-940.</w:t>
            </w:r>
          </w:p>
          <w:p w14:paraId="204CBAFF" w14:textId="58DCE4CB" w:rsidR="009B22C0" w:rsidRPr="009B22C0" w:rsidRDefault="009B22C0" w:rsidP="009B22C0">
            <w:pPr>
              <w:spacing w:after="120"/>
              <w:ind w:left="567" w:hanging="567"/>
              <w:jc w:val="both"/>
              <w:rPr>
                <w:rFonts w:cs="Times New Roman"/>
                <w:color w:val="222222"/>
                <w:shd w:val="clear" w:color="auto" w:fill="FFFFFF"/>
              </w:rPr>
            </w:pPr>
            <w:proofErr w:type="spellStart"/>
            <w:r w:rsidRPr="005F0F97">
              <w:rPr>
                <w:rFonts w:cs="Times New Roman"/>
                <w:color w:val="222222"/>
                <w:shd w:val="clear" w:color="auto" w:fill="FFFFFF"/>
              </w:rPr>
              <w:t>Growcott</w:t>
            </w:r>
            <w:proofErr w:type="spellEnd"/>
            <w:r w:rsidRPr="005F0F97">
              <w:rPr>
                <w:rFonts w:cs="Times New Roman"/>
                <w:color w:val="222222"/>
                <w:shd w:val="clear" w:color="auto" w:fill="FFFFFF"/>
              </w:rPr>
              <w:t xml:space="preserve">, A., </w:t>
            </w:r>
            <w:proofErr w:type="spellStart"/>
            <w:r w:rsidRPr="005F0F97">
              <w:rPr>
                <w:rFonts w:cs="Times New Roman"/>
                <w:color w:val="222222"/>
                <w:shd w:val="clear" w:color="auto" w:fill="FFFFFF"/>
              </w:rPr>
              <w:t>Kluza</w:t>
            </w:r>
            <w:proofErr w:type="spellEnd"/>
            <w:r w:rsidRPr="005F0F97">
              <w:rPr>
                <w:rFonts w:cs="Times New Roman"/>
                <w:color w:val="222222"/>
                <w:shd w:val="clear" w:color="auto" w:fill="FFFFFF"/>
              </w:rPr>
              <w:t xml:space="preserve">, D., </w:t>
            </w:r>
            <w:proofErr w:type="spellStart"/>
            <w:r w:rsidRPr="005F0F97">
              <w:rPr>
                <w:rFonts w:cs="Times New Roman"/>
                <w:color w:val="222222"/>
                <w:shd w:val="clear" w:color="auto" w:fill="FFFFFF"/>
              </w:rPr>
              <w:t>Georgiades</w:t>
            </w:r>
            <w:proofErr w:type="spellEnd"/>
            <w:r w:rsidRPr="005F0F97">
              <w:rPr>
                <w:rFonts w:cs="Times New Roman"/>
                <w:color w:val="222222"/>
                <w:shd w:val="clear" w:color="auto" w:fill="FFFFFF"/>
              </w:rPr>
              <w:t>, E. (2016). Literature review: In-water systems to remove or treat biofouling in vessel sea chests and internal pipework. MPI Tech</w:t>
            </w:r>
            <w:r>
              <w:rPr>
                <w:rFonts w:cs="Times New Roman"/>
                <w:color w:val="222222"/>
                <w:shd w:val="clear" w:color="auto" w:fill="FFFFFF"/>
              </w:rPr>
              <w:t>ni</w:t>
            </w:r>
            <w:r w:rsidRPr="005F0F97">
              <w:rPr>
                <w:rFonts w:cs="Times New Roman"/>
                <w:color w:val="222222"/>
                <w:shd w:val="clear" w:color="auto" w:fill="FFFFFF"/>
              </w:rPr>
              <w:t>cal Paper No: 2016-16. Available at: http://www.mpi.govt.nz/news-and-resources/publications/.</w:t>
            </w:r>
          </w:p>
          <w:p w14:paraId="129BD7B3" w14:textId="04B72D74" w:rsidR="005D6E90" w:rsidRPr="005E1B3F" w:rsidRDefault="005D6E90" w:rsidP="005E1B3F">
            <w:pPr>
              <w:spacing w:after="120"/>
              <w:ind w:left="567" w:hanging="567"/>
              <w:jc w:val="both"/>
              <w:rPr>
                <w:rFonts w:cstheme="minorHAnsi"/>
              </w:rPr>
            </w:pPr>
            <w:proofErr w:type="spellStart"/>
            <w:r w:rsidRPr="005E1B3F">
              <w:rPr>
                <w:rFonts w:cstheme="minorHAnsi"/>
              </w:rPr>
              <w:t>Haydar</w:t>
            </w:r>
            <w:proofErr w:type="spellEnd"/>
            <w:r w:rsidRPr="005E1B3F">
              <w:rPr>
                <w:rFonts w:cstheme="minorHAnsi"/>
              </w:rPr>
              <w:t>, D., &amp; Wolff, W. J. (2011). Predicting invasion patterns in coastal ecosystems: relationship between vector strength and vector tempo. </w:t>
            </w:r>
            <w:r w:rsidRPr="005E1B3F">
              <w:rPr>
                <w:rFonts w:cstheme="minorHAnsi"/>
                <w:i/>
                <w:iCs/>
              </w:rPr>
              <w:t>Marine Ecology Progress Series</w:t>
            </w:r>
            <w:r w:rsidRPr="005E1B3F">
              <w:rPr>
                <w:rFonts w:cstheme="minorHAnsi"/>
              </w:rPr>
              <w:t>, </w:t>
            </w:r>
            <w:r w:rsidRPr="005E1B3F">
              <w:rPr>
                <w:rFonts w:cstheme="minorHAnsi"/>
                <w:i/>
                <w:iCs/>
              </w:rPr>
              <w:t>431</w:t>
            </w:r>
            <w:r w:rsidRPr="005E1B3F">
              <w:rPr>
                <w:rFonts w:cstheme="minorHAnsi"/>
              </w:rPr>
              <w:t xml:space="preserve">, 1-10. </w:t>
            </w:r>
          </w:p>
          <w:p w14:paraId="68CA2B4B" w14:textId="42CB1A27" w:rsidR="005D6E90" w:rsidRPr="005E1B3F" w:rsidRDefault="005D6E90" w:rsidP="005E1B3F">
            <w:pPr>
              <w:spacing w:after="120"/>
              <w:ind w:left="567" w:hanging="567"/>
              <w:jc w:val="both"/>
              <w:rPr>
                <w:rFonts w:cstheme="minorHAnsi"/>
              </w:rPr>
            </w:pPr>
            <w:r w:rsidRPr="005E1B3F">
              <w:rPr>
                <w:rFonts w:cstheme="minorHAnsi"/>
              </w:rPr>
              <w:t xml:space="preserve">Hayes, K. R., </w:t>
            </w:r>
            <w:proofErr w:type="spellStart"/>
            <w:r w:rsidRPr="005E1B3F">
              <w:rPr>
                <w:rFonts w:cstheme="minorHAnsi"/>
              </w:rPr>
              <w:t>Inglis</w:t>
            </w:r>
            <w:proofErr w:type="spellEnd"/>
            <w:r w:rsidRPr="005E1B3F">
              <w:rPr>
                <w:rFonts w:cstheme="minorHAnsi"/>
              </w:rPr>
              <w:t xml:space="preserve">, G. J., &amp; Barry, S. C. (2019). The Assessment and Management of Marine Pest Risks Posed by Shipping: The Australian and New Zealand Experience. </w:t>
            </w:r>
            <w:r w:rsidRPr="005E1B3F">
              <w:rPr>
                <w:rFonts w:cstheme="minorHAnsi"/>
                <w:i/>
                <w:iCs/>
              </w:rPr>
              <w:t>Frontiers in Marine Science, 6</w:t>
            </w:r>
            <w:r w:rsidRPr="005E1B3F">
              <w:rPr>
                <w:rFonts w:cstheme="minorHAnsi"/>
              </w:rPr>
              <w:t>, 1–13.</w:t>
            </w:r>
          </w:p>
          <w:p w14:paraId="19E10C3F" w14:textId="7526C81C" w:rsidR="00E958DC" w:rsidRPr="005E1B3F" w:rsidRDefault="00E958DC" w:rsidP="005E1B3F">
            <w:pPr>
              <w:spacing w:after="120"/>
              <w:ind w:left="567" w:hanging="567"/>
              <w:jc w:val="both"/>
              <w:rPr>
                <w:rFonts w:cstheme="minorHAnsi"/>
              </w:rPr>
            </w:pPr>
            <w:r w:rsidRPr="005E1B3F">
              <w:rPr>
                <w:rFonts w:cstheme="minorHAnsi"/>
              </w:rPr>
              <w:t>HELCOM (2013). HELCOM ALIENS 2- Non-native species port survey protocols, target species selection and risk assessment tools for the Baltic Sea. 34 pp.</w:t>
            </w:r>
          </w:p>
          <w:p w14:paraId="2F999FF1" w14:textId="1A428158" w:rsidR="00C5437E" w:rsidRPr="005E1B3F" w:rsidRDefault="00C5437E" w:rsidP="005E1B3F">
            <w:pPr>
              <w:spacing w:after="120"/>
              <w:ind w:left="567" w:hanging="567"/>
              <w:jc w:val="both"/>
              <w:rPr>
                <w:rFonts w:cstheme="minorHAnsi"/>
              </w:rPr>
            </w:pPr>
            <w:r w:rsidRPr="005E1B3F">
              <w:rPr>
                <w:rFonts w:cstheme="minorHAnsi"/>
              </w:rPr>
              <w:t xml:space="preserve">Hewitt, M. J., &amp; </w:t>
            </w:r>
            <w:proofErr w:type="spellStart"/>
            <w:r w:rsidRPr="005E1B3F">
              <w:rPr>
                <w:rFonts w:cstheme="minorHAnsi"/>
              </w:rPr>
              <w:t>Mcdonald</w:t>
            </w:r>
            <w:proofErr w:type="spellEnd"/>
            <w:r w:rsidRPr="005E1B3F">
              <w:rPr>
                <w:rFonts w:cstheme="minorHAnsi"/>
              </w:rPr>
              <w:t xml:space="preserve">, J. I. (2013). The efficacy of crab condos in capturing small crab species and their use in invasive marine species monitoring. </w:t>
            </w:r>
            <w:r w:rsidRPr="005E1B3F">
              <w:rPr>
                <w:rFonts w:cstheme="minorHAnsi"/>
                <w:i/>
                <w:iCs/>
              </w:rPr>
              <w:t>Management of Biological Invasions,</w:t>
            </w:r>
            <w:r w:rsidRPr="005E1B3F">
              <w:rPr>
                <w:rFonts w:cstheme="minorHAnsi"/>
              </w:rPr>
              <w:t xml:space="preserve"> </w:t>
            </w:r>
            <w:r w:rsidRPr="005E1B3F">
              <w:rPr>
                <w:rFonts w:cstheme="minorHAnsi"/>
                <w:i/>
              </w:rPr>
              <w:t>4</w:t>
            </w:r>
            <w:r w:rsidRPr="005E1B3F">
              <w:rPr>
                <w:rFonts w:cstheme="minorHAnsi"/>
              </w:rPr>
              <w:t>, 149–153.</w:t>
            </w:r>
          </w:p>
          <w:p w14:paraId="26391EB2" w14:textId="21D89E8F" w:rsidR="005D6E90" w:rsidRPr="005E1B3F" w:rsidRDefault="005D6E90" w:rsidP="005E1B3F">
            <w:pPr>
              <w:spacing w:after="120"/>
              <w:ind w:left="567" w:hanging="567"/>
              <w:jc w:val="both"/>
              <w:rPr>
                <w:rFonts w:cstheme="minorHAnsi"/>
              </w:rPr>
            </w:pPr>
            <w:r w:rsidRPr="005E1B3F">
              <w:rPr>
                <w:rFonts w:cstheme="minorHAnsi"/>
              </w:rPr>
              <w:t xml:space="preserve">Hoffman, J. C., Kelly, J. R., </w:t>
            </w:r>
            <w:proofErr w:type="spellStart"/>
            <w:r w:rsidRPr="005E1B3F">
              <w:rPr>
                <w:rFonts w:cstheme="minorHAnsi"/>
              </w:rPr>
              <w:t>Trebitz</w:t>
            </w:r>
            <w:proofErr w:type="spellEnd"/>
            <w:r w:rsidRPr="005E1B3F">
              <w:rPr>
                <w:rFonts w:cstheme="minorHAnsi"/>
              </w:rPr>
              <w:t>, A. S., Peterson, G. S.</w:t>
            </w:r>
            <w:r w:rsidR="009851BB">
              <w:rPr>
                <w:rFonts w:cstheme="minorHAnsi"/>
              </w:rPr>
              <w:t>,</w:t>
            </w:r>
            <w:r w:rsidRPr="005E1B3F">
              <w:rPr>
                <w:rFonts w:cstheme="minorHAnsi"/>
              </w:rPr>
              <w:t xml:space="preserve"> &amp;</w:t>
            </w:r>
            <w:r w:rsidR="009851BB">
              <w:rPr>
                <w:rFonts w:cstheme="minorHAnsi"/>
              </w:rPr>
              <w:t xml:space="preserve"> </w:t>
            </w:r>
            <w:r w:rsidRPr="005E1B3F">
              <w:rPr>
                <w:rFonts w:cstheme="minorHAnsi"/>
              </w:rPr>
              <w:t xml:space="preserve">West, C. W. (2011). Effort and potential efficiencies for aquatic non-native species early detection. </w:t>
            </w:r>
            <w:r w:rsidRPr="005E1B3F">
              <w:rPr>
                <w:rFonts w:cstheme="minorHAnsi"/>
                <w:i/>
                <w:iCs/>
              </w:rPr>
              <w:t>Canadian Journal of Fisheries and Aquatic Sciences, 68</w:t>
            </w:r>
            <w:r w:rsidRPr="005E1B3F">
              <w:rPr>
                <w:rFonts w:cstheme="minorHAnsi"/>
              </w:rPr>
              <w:t>(12), 2064-2079.</w:t>
            </w:r>
          </w:p>
          <w:p w14:paraId="19BA3A6B" w14:textId="54EE97F3" w:rsidR="005D6E90" w:rsidRPr="005E1B3F" w:rsidRDefault="005D6E90" w:rsidP="005E1B3F">
            <w:pPr>
              <w:spacing w:after="120"/>
              <w:ind w:left="567" w:hanging="567"/>
              <w:jc w:val="both"/>
              <w:rPr>
                <w:rFonts w:cstheme="minorHAnsi"/>
              </w:rPr>
            </w:pPr>
            <w:r w:rsidRPr="005E1B3F">
              <w:rPr>
                <w:rFonts w:cstheme="minorHAnsi"/>
              </w:rPr>
              <w:t>Hopkins, G.</w:t>
            </w:r>
            <w:r w:rsidR="009851BB">
              <w:rPr>
                <w:rFonts w:cstheme="minorHAnsi"/>
              </w:rPr>
              <w:t xml:space="preserve"> </w:t>
            </w:r>
            <w:r w:rsidRPr="005E1B3F">
              <w:rPr>
                <w:rFonts w:cstheme="minorHAnsi"/>
              </w:rPr>
              <w:t>A., &amp; Forrest, B.</w:t>
            </w:r>
            <w:r w:rsidR="009851BB">
              <w:rPr>
                <w:rFonts w:cstheme="minorHAnsi"/>
              </w:rPr>
              <w:t xml:space="preserve"> </w:t>
            </w:r>
            <w:r w:rsidRPr="005E1B3F">
              <w:rPr>
                <w:rFonts w:cstheme="minorHAnsi"/>
              </w:rPr>
              <w:t>M. (2008)</w:t>
            </w:r>
            <w:r w:rsidR="009851BB">
              <w:rPr>
                <w:rFonts w:cstheme="minorHAnsi"/>
              </w:rPr>
              <w:t>.</w:t>
            </w:r>
            <w:r w:rsidRPr="005E1B3F">
              <w:rPr>
                <w:rFonts w:cstheme="minorHAnsi"/>
              </w:rPr>
              <w:t xml:space="preserve"> Management options for vessel hull fouling: an overview of risks posed by in-water cleaning</w:t>
            </w:r>
            <w:r w:rsidRPr="005E1B3F">
              <w:rPr>
                <w:rFonts w:cstheme="minorHAnsi"/>
                <w:i/>
              </w:rPr>
              <w:t>. ICES Journal of Marine Science</w:t>
            </w:r>
            <w:r w:rsidRPr="005E1B3F">
              <w:rPr>
                <w:rFonts w:cstheme="minorHAnsi"/>
              </w:rPr>
              <w:t xml:space="preserve">, </w:t>
            </w:r>
            <w:r w:rsidRPr="005E1B3F">
              <w:rPr>
                <w:rFonts w:cstheme="minorHAnsi"/>
                <w:i/>
              </w:rPr>
              <w:t>65</w:t>
            </w:r>
            <w:r w:rsidRPr="005E1B3F">
              <w:rPr>
                <w:rFonts w:cstheme="minorHAnsi"/>
              </w:rPr>
              <w:t xml:space="preserve">, 811–815. </w:t>
            </w:r>
          </w:p>
          <w:p w14:paraId="2F33F5BA" w14:textId="15E31E1F" w:rsidR="005D6E90" w:rsidRPr="005E1B3F" w:rsidRDefault="005D6E90" w:rsidP="005E1B3F">
            <w:pPr>
              <w:autoSpaceDE w:val="0"/>
              <w:autoSpaceDN w:val="0"/>
              <w:adjustRightInd w:val="0"/>
              <w:spacing w:after="120"/>
              <w:ind w:left="567" w:hanging="567"/>
              <w:jc w:val="both"/>
              <w:rPr>
                <w:rFonts w:cstheme="minorHAnsi"/>
                <w:lang w:val="en-US"/>
              </w:rPr>
            </w:pPr>
            <w:r w:rsidRPr="005E1B3F">
              <w:rPr>
                <w:rFonts w:cstheme="minorHAnsi"/>
                <w:lang w:val="en-US"/>
              </w:rPr>
              <w:t>ICES (2005). ICES Code of Practice on the Introductions and Transfers of Marine Organisms 2005. 30 pp.</w:t>
            </w:r>
          </w:p>
          <w:p w14:paraId="4FCB543F" w14:textId="4507428F" w:rsidR="00AE32F2" w:rsidRPr="005E1B3F" w:rsidRDefault="005D6E90" w:rsidP="005E1B3F">
            <w:pPr>
              <w:snapToGrid w:val="0"/>
              <w:spacing w:after="120"/>
              <w:ind w:left="567" w:hanging="567"/>
              <w:jc w:val="both"/>
              <w:rPr>
                <w:rFonts w:cstheme="minorHAnsi"/>
              </w:rPr>
            </w:pPr>
            <w:r w:rsidRPr="005E1B3F">
              <w:rPr>
                <w:rFonts w:cstheme="minorHAnsi"/>
              </w:rPr>
              <w:t>ICES (2017). Interim Report of the Working Group on Introductions and Transfers of Marine Organisms (WGITMO), 13–15 March 2017, Woods Hole, USA. ICES CM 2017/SSGEPI</w:t>
            </w:r>
            <w:proofErr w:type="gramStart"/>
            <w:r w:rsidRPr="005E1B3F">
              <w:rPr>
                <w:rFonts w:cstheme="minorHAnsi"/>
              </w:rPr>
              <w:t>:09</w:t>
            </w:r>
            <w:proofErr w:type="gramEnd"/>
            <w:r w:rsidRPr="005E1B3F">
              <w:rPr>
                <w:rFonts w:cstheme="minorHAnsi"/>
              </w:rPr>
              <w:t>. 139 pp.</w:t>
            </w:r>
          </w:p>
          <w:p w14:paraId="3BB0D851" w14:textId="0A62B72B" w:rsidR="005D6E90" w:rsidRPr="005E1B3F" w:rsidRDefault="00AE32F2" w:rsidP="005E1B3F">
            <w:pPr>
              <w:snapToGrid w:val="0"/>
              <w:spacing w:after="120"/>
              <w:ind w:left="567" w:hanging="567"/>
              <w:jc w:val="both"/>
              <w:rPr>
                <w:rFonts w:cstheme="minorHAnsi"/>
              </w:rPr>
            </w:pPr>
            <w:r w:rsidRPr="005E1B3F">
              <w:rPr>
                <w:rFonts w:cstheme="minorHAnsi"/>
              </w:rPr>
              <w:t xml:space="preserve">ICES (2019). Working Group on Introductions and Transfers of Marine Organisms (WGITMO). </w:t>
            </w:r>
            <w:r w:rsidRPr="005E1B3F">
              <w:rPr>
                <w:rFonts w:cstheme="minorHAnsi"/>
                <w:i/>
                <w:iCs/>
              </w:rPr>
              <w:t>ICES Scientific Reports</w:t>
            </w:r>
            <w:r w:rsidR="003E03C6" w:rsidRPr="005E1B3F">
              <w:rPr>
                <w:rFonts w:cstheme="minorHAnsi"/>
                <w:i/>
                <w:iCs/>
              </w:rPr>
              <w:t>,</w:t>
            </w:r>
            <w:r w:rsidRPr="005E1B3F">
              <w:rPr>
                <w:rFonts w:cstheme="minorHAnsi"/>
                <w:i/>
                <w:iCs/>
              </w:rPr>
              <w:t xml:space="preserve"> 1</w:t>
            </w:r>
            <w:r w:rsidR="003E03C6" w:rsidRPr="005E1B3F">
              <w:rPr>
                <w:rFonts w:cstheme="minorHAnsi"/>
              </w:rPr>
              <w:t xml:space="preserve">, </w:t>
            </w:r>
            <w:r w:rsidRPr="005E1B3F">
              <w:rPr>
                <w:rFonts w:cstheme="minorHAnsi"/>
              </w:rPr>
              <w:t xml:space="preserve">53. 27 pp. </w:t>
            </w:r>
          </w:p>
          <w:p w14:paraId="3CA61369" w14:textId="5AE607D4" w:rsidR="005D6E90" w:rsidRPr="005E1B3F" w:rsidRDefault="005D6E90"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International Maritime Organization </w:t>
            </w:r>
            <w:r w:rsidR="003A37B0">
              <w:rPr>
                <w:rFonts w:cstheme="minorHAnsi"/>
                <w:color w:val="222222"/>
                <w:shd w:val="clear" w:color="auto" w:fill="FFFFFF"/>
              </w:rPr>
              <w:t>(</w:t>
            </w:r>
            <w:r w:rsidRPr="005E1B3F">
              <w:rPr>
                <w:rFonts w:cstheme="minorHAnsi"/>
                <w:color w:val="222222"/>
                <w:shd w:val="clear" w:color="auto" w:fill="FFFFFF"/>
              </w:rPr>
              <w:t>IMO</w:t>
            </w:r>
            <w:r w:rsidR="003A37B0">
              <w:rPr>
                <w:rFonts w:cstheme="minorHAnsi"/>
                <w:color w:val="222222"/>
                <w:shd w:val="clear" w:color="auto" w:fill="FFFFFF"/>
              </w:rPr>
              <w:t>)</w:t>
            </w:r>
            <w:r w:rsidRPr="005E1B3F">
              <w:rPr>
                <w:rFonts w:cstheme="minorHAnsi"/>
                <w:color w:val="222222"/>
                <w:shd w:val="clear" w:color="auto" w:fill="FFFFFF"/>
              </w:rPr>
              <w:t xml:space="preserve"> (2004). International Convention for the Control and Management of Ships’ Ballast Water and Sediments. London: International Maritime Organization.</w:t>
            </w:r>
          </w:p>
          <w:p w14:paraId="1BE4CCCA" w14:textId="07ED8215" w:rsidR="005D6E90" w:rsidRPr="005E1B3F" w:rsidRDefault="005D6E90"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International Maritime Organization </w:t>
            </w:r>
            <w:r w:rsidR="003A37B0">
              <w:rPr>
                <w:rFonts w:cstheme="minorHAnsi"/>
                <w:color w:val="222222"/>
                <w:shd w:val="clear" w:color="auto" w:fill="FFFFFF"/>
              </w:rPr>
              <w:t>(</w:t>
            </w:r>
            <w:r w:rsidRPr="005E1B3F">
              <w:rPr>
                <w:rFonts w:cstheme="minorHAnsi"/>
                <w:color w:val="222222"/>
                <w:shd w:val="clear" w:color="auto" w:fill="FFFFFF"/>
              </w:rPr>
              <w:t>IMO</w:t>
            </w:r>
            <w:r w:rsidR="003A37B0">
              <w:rPr>
                <w:rFonts w:cstheme="minorHAnsi"/>
                <w:color w:val="222222"/>
                <w:shd w:val="clear" w:color="auto" w:fill="FFFFFF"/>
              </w:rPr>
              <w:t>)</w:t>
            </w:r>
            <w:r w:rsidRPr="005E1B3F">
              <w:rPr>
                <w:rFonts w:cstheme="minorHAnsi"/>
                <w:color w:val="222222"/>
                <w:shd w:val="clear" w:color="auto" w:fill="FFFFFF"/>
              </w:rPr>
              <w:t xml:space="preserve"> (2011). Guidelines for the Control and Management of Ships’ Biofouling to Minimize the Transfer of Invasive Aquatic Species. London: International Maritime Organization. </w:t>
            </w:r>
          </w:p>
          <w:p w14:paraId="5FF10C8F" w14:textId="5C3590B1" w:rsidR="005D6E90" w:rsidRPr="005E1B3F" w:rsidRDefault="005D6E90"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International Maritime Organization </w:t>
            </w:r>
            <w:r w:rsidR="003A37B0">
              <w:rPr>
                <w:rFonts w:cstheme="minorHAnsi"/>
                <w:color w:val="222222"/>
                <w:shd w:val="clear" w:color="auto" w:fill="FFFFFF"/>
              </w:rPr>
              <w:t>(</w:t>
            </w:r>
            <w:r w:rsidRPr="005E1B3F">
              <w:rPr>
                <w:rFonts w:cstheme="minorHAnsi"/>
                <w:color w:val="222222"/>
                <w:shd w:val="clear" w:color="auto" w:fill="FFFFFF"/>
              </w:rPr>
              <w:t>IMO</w:t>
            </w:r>
            <w:r w:rsidR="003A37B0">
              <w:rPr>
                <w:rFonts w:cstheme="minorHAnsi"/>
                <w:color w:val="222222"/>
                <w:shd w:val="clear" w:color="auto" w:fill="FFFFFF"/>
              </w:rPr>
              <w:t>)</w:t>
            </w:r>
            <w:r w:rsidRPr="005E1B3F">
              <w:rPr>
                <w:rFonts w:cstheme="minorHAnsi"/>
                <w:color w:val="222222"/>
                <w:shd w:val="clear" w:color="auto" w:fill="FFFFFF"/>
              </w:rPr>
              <w:t xml:space="preserve"> (2012). Guidance for Minimizing the Transfer of Invasive Aquatic Species as Biofouling (hull fouling) for Recreational Craft. London: International Maritime Organization.</w:t>
            </w:r>
          </w:p>
          <w:p w14:paraId="1A899233" w14:textId="57083F55" w:rsidR="005D6E90" w:rsidRPr="005E1B3F" w:rsidRDefault="005D6E90" w:rsidP="005E1B3F">
            <w:pPr>
              <w:spacing w:after="120"/>
              <w:ind w:left="567" w:hanging="567"/>
              <w:jc w:val="both"/>
              <w:rPr>
                <w:rFonts w:cstheme="minorHAnsi"/>
              </w:rPr>
            </w:pPr>
            <w:proofErr w:type="spellStart"/>
            <w:r w:rsidRPr="005E1B3F">
              <w:rPr>
                <w:rFonts w:cstheme="minorHAnsi"/>
              </w:rPr>
              <w:t>Interwies</w:t>
            </w:r>
            <w:proofErr w:type="spellEnd"/>
            <w:r w:rsidRPr="005E1B3F">
              <w:rPr>
                <w:rFonts w:cstheme="minorHAnsi"/>
              </w:rPr>
              <w:t xml:space="preserve">, E., &amp; </w:t>
            </w:r>
            <w:proofErr w:type="spellStart"/>
            <w:r w:rsidRPr="005E1B3F">
              <w:rPr>
                <w:rFonts w:cstheme="minorHAnsi"/>
              </w:rPr>
              <w:t>Khuchua</w:t>
            </w:r>
            <w:proofErr w:type="spellEnd"/>
            <w:r w:rsidRPr="005E1B3F">
              <w:rPr>
                <w:rFonts w:cstheme="minorHAnsi"/>
              </w:rPr>
              <w:t xml:space="preserve">, N. (2017). Economic Assessment of Ballast Water Management: A Synthesis of the National Assessments conducted by the Lead Partnering Countries of the GEF-UNDP-IMO </w:t>
            </w:r>
            <w:proofErr w:type="spellStart"/>
            <w:r w:rsidRPr="005E1B3F">
              <w:rPr>
                <w:rFonts w:cstheme="minorHAnsi"/>
              </w:rPr>
              <w:t>GloBallast</w:t>
            </w:r>
            <w:proofErr w:type="spellEnd"/>
            <w:r w:rsidRPr="005E1B3F">
              <w:rPr>
                <w:rFonts w:cstheme="minorHAnsi"/>
              </w:rPr>
              <w:t xml:space="preserve"> Partnerships Programme. </w:t>
            </w:r>
            <w:proofErr w:type="spellStart"/>
            <w:r w:rsidRPr="005E1B3F">
              <w:rPr>
                <w:rFonts w:cstheme="minorHAnsi"/>
              </w:rPr>
              <w:t>GloBallast</w:t>
            </w:r>
            <w:proofErr w:type="spellEnd"/>
            <w:r w:rsidRPr="005E1B3F">
              <w:rPr>
                <w:rFonts w:cstheme="minorHAnsi"/>
              </w:rPr>
              <w:t xml:space="preserve"> Monograph No. 24. Technical Ed. Ameer Abdulla.</w:t>
            </w:r>
          </w:p>
          <w:p w14:paraId="4CEE60C5" w14:textId="414D9290" w:rsidR="00C5437E" w:rsidRPr="005E1B3F" w:rsidRDefault="00C5437E" w:rsidP="005E1B3F">
            <w:pPr>
              <w:autoSpaceDE w:val="0"/>
              <w:autoSpaceDN w:val="0"/>
              <w:adjustRightInd w:val="0"/>
              <w:spacing w:after="120"/>
              <w:ind w:left="567" w:hanging="567"/>
              <w:jc w:val="both"/>
              <w:rPr>
                <w:rFonts w:cstheme="minorHAnsi"/>
                <w:color w:val="222222"/>
                <w:shd w:val="clear" w:color="auto" w:fill="FFFFFF"/>
              </w:rPr>
            </w:pPr>
            <w:proofErr w:type="spellStart"/>
            <w:r w:rsidRPr="005E1B3F">
              <w:rPr>
                <w:rFonts w:cstheme="minorHAnsi"/>
                <w:color w:val="222222"/>
                <w:shd w:val="clear" w:color="auto" w:fill="FFFFFF"/>
              </w:rPr>
              <w:t>Jungblut</w:t>
            </w:r>
            <w:proofErr w:type="spellEnd"/>
            <w:r w:rsidRPr="005E1B3F">
              <w:rPr>
                <w:rFonts w:cstheme="minorHAnsi"/>
                <w:color w:val="222222"/>
                <w:shd w:val="clear" w:color="auto" w:fill="FFFFFF"/>
              </w:rPr>
              <w:t>, S. (2017). Ecology and ecophysiology of invasive and native decapod crabs in the southern North Sea. PhD Thesis, University of Bremen, pp. 123</w:t>
            </w:r>
            <w:r w:rsidR="000F4E6C">
              <w:rPr>
                <w:rFonts w:cstheme="minorHAnsi"/>
                <w:color w:val="222222"/>
                <w:shd w:val="clear" w:color="auto" w:fill="FFFFFF"/>
              </w:rPr>
              <w:t>.</w:t>
            </w:r>
          </w:p>
          <w:p w14:paraId="07D1E7E7" w14:textId="0B952ED8" w:rsidR="00C5437E" w:rsidRPr="005E1B3F" w:rsidRDefault="00C5437E" w:rsidP="005E1B3F">
            <w:pPr>
              <w:autoSpaceDE w:val="0"/>
              <w:autoSpaceDN w:val="0"/>
              <w:adjustRightInd w:val="0"/>
              <w:spacing w:after="120"/>
              <w:ind w:left="567" w:hanging="567"/>
              <w:jc w:val="both"/>
              <w:rPr>
                <w:rFonts w:cstheme="minorHAnsi"/>
                <w:color w:val="222222"/>
                <w:shd w:val="clear" w:color="auto" w:fill="FFFFFF"/>
              </w:rPr>
            </w:pPr>
            <w:proofErr w:type="spellStart"/>
            <w:r w:rsidRPr="005E1B3F">
              <w:rPr>
                <w:rFonts w:cstheme="minorHAnsi"/>
                <w:color w:val="222222"/>
                <w:shd w:val="clear" w:color="auto" w:fill="FFFFFF"/>
              </w:rPr>
              <w:t>Jungblut</w:t>
            </w:r>
            <w:proofErr w:type="spellEnd"/>
            <w:r w:rsidRPr="005E1B3F">
              <w:rPr>
                <w:rFonts w:cstheme="minorHAnsi"/>
                <w:color w:val="222222"/>
                <w:shd w:val="clear" w:color="auto" w:fill="FFFFFF"/>
              </w:rPr>
              <w:t xml:space="preserve">, S., </w:t>
            </w:r>
            <w:proofErr w:type="spellStart"/>
            <w:r w:rsidRPr="005E1B3F">
              <w:rPr>
                <w:rFonts w:cstheme="minorHAnsi"/>
                <w:color w:val="222222"/>
                <w:shd w:val="clear" w:color="auto" w:fill="FFFFFF"/>
              </w:rPr>
              <w:t>Beermann</w:t>
            </w:r>
            <w:proofErr w:type="spellEnd"/>
            <w:r w:rsidRPr="005E1B3F">
              <w:rPr>
                <w:rFonts w:cstheme="minorHAnsi"/>
                <w:color w:val="222222"/>
                <w:shd w:val="clear" w:color="auto" w:fill="FFFFFF"/>
              </w:rPr>
              <w:t xml:space="preserve">, J., Boos, K., </w:t>
            </w:r>
            <w:proofErr w:type="spellStart"/>
            <w:r w:rsidRPr="005E1B3F">
              <w:rPr>
                <w:rFonts w:cstheme="minorHAnsi"/>
                <w:color w:val="222222"/>
                <w:shd w:val="clear" w:color="auto" w:fill="FFFFFF"/>
              </w:rPr>
              <w:t>Saborowski</w:t>
            </w:r>
            <w:proofErr w:type="spellEnd"/>
            <w:r w:rsidRPr="005E1B3F">
              <w:rPr>
                <w:rFonts w:cstheme="minorHAnsi"/>
                <w:color w:val="222222"/>
                <w:shd w:val="clear" w:color="auto" w:fill="FFFFFF"/>
              </w:rPr>
              <w:t xml:space="preserve">, R., &amp; Hagen, W. (2017). Population development of the invasive crab </w:t>
            </w:r>
            <w:proofErr w:type="spellStart"/>
            <w:r w:rsidRPr="005E1B3F">
              <w:rPr>
                <w:rFonts w:cstheme="minorHAnsi"/>
                <w:i/>
                <w:color w:val="222222"/>
                <w:shd w:val="clear" w:color="auto" w:fill="FFFFFF"/>
              </w:rPr>
              <w:t>Hemigrapsus</w:t>
            </w:r>
            <w:proofErr w:type="spellEnd"/>
            <w:r w:rsidRPr="005E1B3F">
              <w:rPr>
                <w:rFonts w:cstheme="minorHAnsi"/>
                <w:i/>
                <w:color w:val="222222"/>
                <w:shd w:val="clear" w:color="auto" w:fill="FFFFFF"/>
              </w:rPr>
              <w:t xml:space="preserve"> </w:t>
            </w:r>
            <w:proofErr w:type="spellStart"/>
            <w:r w:rsidRPr="005E1B3F">
              <w:rPr>
                <w:rFonts w:cstheme="minorHAnsi"/>
                <w:i/>
                <w:color w:val="222222"/>
                <w:shd w:val="clear" w:color="auto" w:fill="FFFFFF"/>
              </w:rPr>
              <w:t>sanguineus</w:t>
            </w:r>
            <w:proofErr w:type="spellEnd"/>
            <w:r w:rsidRPr="005E1B3F">
              <w:rPr>
                <w:rFonts w:cstheme="minorHAnsi"/>
                <w:color w:val="222222"/>
                <w:shd w:val="clear" w:color="auto" w:fill="FFFFFF"/>
              </w:rPr>
              <w:t xml:space="preserve"> (De </w:t>
            </w:r>
            <w:proofErr w:type="spellStart"/>
            <w:r w:rsidRPr="005E1B3F">
              <w:rPr>
                <w:rFonts w:cstheme="minorHAnsi"/>
                <w:color w:val="222222"/>
                <w:shd w:val="clear" w:color="auto" w:fill="FFFFFF"/>
              </w:rPr>
              <w:t>Haan</w:t>
            </w:r>
            <w:proofErr w:type="spellEnd"/>
            <w:r w:rsidRPr="005E1B3F">
              <w:rPr>
                <w:rFonts w:cstheme="minorHAnsi"/>
                <w:color w:val="222222"/>
                <w:shd w:val="clear" w:color="auto" w:fill="FFFFFF"/>
              </w:rPr>
              <w:t xml:space="preserve">, 1853) and its potential native competitor </w:t>
            </w:r>
            <w:proofErr w:type="spellStart"/>
            <w:r w:rsidRPr="005E1B3F">
              <w:rPr>
                <w:rFonts w:cstheme="minorHAnsi"/>
                <w:i/>
                <w:color w:val="222222"/>
                <w:shd w:val="clear" w:color="auto" w:fill="FFFFFF"/>
              </w:rPr>
              <w:t>Carcinus</w:t>
            </w:r>
            <w:proofErr w:type="spellEnd"/>
            <w:r w:rsidRPr="005E1B3F">
              <w:rPr>
                <w:rFonts w:cstheme="minorHAnsi"/>
                <w:i/>
                <w:color w:val="222222"/>
                <w:shd w:val="clear" w:color="auto" w:fill="FFFFFF"/>
              </w:rPr>
              <w:t xml:space="preserve"> </w:t>
            </w:r>
            <w:proofErr w:type="spellStart"/>
            <w:r w:rsidRPr="005E1B3F">
              <w:rPr>
                <w:rFonts w:cstheme="minorHAnsi"/>
                <w:i/>
                <w:color w:val="222222"/>
                <w:shd w:val="clear" w:color="auto" w:fill="FFFFFF"/>
              </w:rPr>
              <w:t>maenas</w:t>
            </w:r>
            <w:proofErr w:type="spellEnd"/>
            <w:r w:rsidRPr="005E1B3F">
              <w:rPr>
                <w:rFonts w:cstheme="minorHAnsi"/>
                <w:color w:val="222222"/>
                <w:shd w:val="clear" w:color="auto" w:fill="FFFFFF"/>
              </w:rPr>
              <w:t xml:space="preserve"> (Linnaeus, 1758) at Helgoland (North Sea) between 2009 and 2014. </w:t>
            </w:r>
            <w:r w:rsidRPr="005E1B3F">
              <w:rPr>
                <w:rFonts w:cstheme="minorHAnsi"/>
                <w:i/>
                <w:iCs/>
                <w:color w:val="222222"/>
                <w:shd w:val="clear" w:color="auto" w:fill="FFFFFF"/>
              </w:rPr>
              <w:t>Aquatic Invasions</w:t>
            </w:r>
            <w:r w:rsidR="000F4E6C">
              <w:rPr>
                <w:rFonts w:cstheme="minorHAnsi"/>
                <w:i/>
                <w:iCs/>
                <w:color w:val="222222"/>
                <w:shd w:val="clear" w:color="auto" w:fill="FFFFFF"/>
              </w:rPr>
              <w:t>,</w:t>
            </w:r>
            <w:r w:rsidRPr="005E1B3F">
              <w:rPr>
                <w:rFonts w:cstheme="minorHAnsi"/>
                <w:i/>
                <w:color w:val="222222"/>
                <w:shd w:val="clear" w:color="auto" w:fill="FFFFFF"/>
              </w:rPr>
              <w:t xml:space="preserve"> 12</w:t>
            </w:r>
            <w:r w:rsidRPr="005E1B3F">
              <w:rPr>
                <w:rFonts w:cstheme="minorHAnsi"/>
                <w:color w:val="222222"/>
                <w:shd w:val="clear" w:color="auto" w:fill="FFFFFF"/>
              </w:rPr>
              <w:t>, 85-96.</w:t>
            </w:r>
          </w:p>
          <w:p w14:paraId="4E0352DE" w14:textId="0DFCC559" w:rsidR="005D6E90" w:rsidRPr="005E1B3F" w:rsidRDefault="005D6E90" w:rsidP="005E1B3F">
            <w:pPr>
              <w:autoSpaceDE w:val="0"/>
              <w:autoSpaceDN w:val="0"/>
              <w:adjustRightInd w:val="0"/>
              <w:spacing w:after="120"/>
              <w:ind w:left="567" w:hanging="567"/>
              <w:jc w:val="both"/>
              <w:rPr>
                <w:rFonts w:cstheme="minorHAnsi"/>
                <w:color w:val="222222"/>
                <w:shd w:val="clear" w:color="auto" w:fill="FFFFFF"/>
              </w:rPr>
            </w:pPr>
            <w:proofErr w:type="spellStart"/>
            <w:r w:rsidRPr="005E1B3F">
              <w:rPr>
                <w:rFonts w:cstheme="minorHAnsi"/>
                <w:color w:val="222222"/>
                <w:shd w:val="clear" w:color="auto" w:fill="FFFFFF"/>
              </w:rPr>
              <w:t>Kamermans</w:t>
            </w:r>
            <w:proofErr w:type="spellEnd"/>
            <w:r w:rsidRPr="005E1B3F">
              <w:rPr>
                <w:rFonts w:cstheme="minorHAnsi"/>
                <w:color w:val="222222"/>
                <w:shd w:val="clear" w:color="auto" w:fill="FFFFFF"/>
              </w:rPr>
              <w:t xml:space="preserve">, P. (2008). Technology development for a reliable supply of high quality seed in blue mussel farming. BLUE SEED Project Final Report. Retrieved from </w:t>
            </w:r>
            <w:hyperlink r:id="rId10" w:history="1">
              <w:r w:rsidRPr="005E1B3F">
                <w:rPr>
                  <w:rStyle w:val="Hyperlink"/>
                  <w:rFonts w:cstheme="minorHAnsi"/>
                  <w:shd w:val="clear" w:color="auto" w:fill="FFFFFF"/>
                </w:rPr>
                <w:t>http://cordis.europa.eu/docs/publications/1219/121919171-6_en.pdf</w:t>
              </w:r>
            </w:hyperlink>
            <w:r w:rsidRPr="005E1B3F">
              <w:rPr>
                <w:rFonts w:cstheme="minorHAnsi"/>
                <w:color w:val="222222"/>
                <w:shd w:val="clear" w:color="auto" w:fill="FFFFFF"/>
              </w:rPr>
              <w:t>.</w:t>
            </w:r>
          </w:p>
          <w:p w14:paraId="46BD5858" w14:textId="352BA227" w:rsidR="005D6E90" w:rsidRPr="005E1B3F" w:rsidRDefault="005D6E90" w:rsidP="005E1B3F">
            <w:pPr>
              <w:autoSpaceDE w:val="0"/>
              <w:autoSpaceDN w:val="0"/>
              <w:adjustRightInd w:val="0"/>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Katsanevakis, S., </w:t>
            </w:r>
            <w:proofErr w:type="spellStart"/>
            <w:r w:rsidRPr="005E1B3F">
              <w:rPr>
                <w:rFonts w:cstheme="minorHAnsi"/>
                <w:color w:val="222222"/>
                <w:shd w:val="clear" w:color="auto" w:fill="FFFFFF"/>
              </w:rPr>
              <w:t>Zenetos</w:t>
            </w:r>
            <w:proofErr w:type="spellEnd"/>
            <w:r w:rsidRPr="005E1B3F">
              <w:rPr>
                <w:rFonts w:cstheme="minorHAnsi"/>
                <w:color w:val="222222"/>
                <w:shd w:val="clear" w:color="auto" w:fill="FFFFFF"/>
              </w:rPr>
              <w:t xml:space="preserve">, A., </w:t>
            </w:r>
            <w:proofErr w:type="spellStart"/>
            <w:r w:rsidRPr="005E1B3F">
              <w:rPr>
                <w:rFonts w:cstheme="minorHAnsi"/>
                <w:color w:val="222222"/>
                <w:shd w:val="clear" w:color="auto" w:fill="FFFFFF"/>
              </w:rPr>
              <w:t>Belchior</w:t>
            </w:r>
            <w:proofErr w:type="spellEnd"/>
            <w:r w:rsidRPr="005E1B3F">
              <w:rPr>
                <w:rFonts w:cstheme="minorHAnsi"/>
                <w:color w:val="222222"/>
                <w:shd w:val="clear" w:color="auto" w:fill="FFFFFF"/>
              </w:rPr>
              <w:t xml:space="preserve">, C., &amp; Cardoso, A. C. (2013). Invading European Seas: assessing pathways of introduction of marine aliens. </w:t>
            </w:r>
            <w:r w:rsidRPr="005E1B3F">
              <w:rPr>
                <w:rFonts w:cstheme="minorHAnsi"/>
                <w:i/>
                <w:iCs/>
                <w:color w:val="222222"/>
                <w:shd w:val="clear" w:color="auto" w:fill="FFFFFF"/>
              </w:rPr>
              <w:t>Ocean &amp; Coastal Management, 76</w:t>
            </w:r>
            <w:r w:rsidRPr="005E1B3F">
              <w:rPr>
                <w:rFonts w:cstheme="minorHAnsi"/>
                <w:color w:val="222222"/>
                <w:shd w:val="clear" w:color="auto" w:fill="FFFFFF"/>
              </w:rPr>
              <w:t>, 64-74</w:t>
            </w:r>
            <w:r w:rsidR="000F4E6C">
              <w:rPr>
                <w:rFonts w:cstheme="minorHAnsi"/>
                <w:color w:val="222222"/>
                <w:shd w:val="clear" w:color="auto" w:fill="FFFFFF"/>
              </w:rPr>
              <w:t>.</w:t>
            </w:r>
          </w:p>
          <w:p w14:paraId="3E543023" w14:textId="57D23E82" w:rsidR="001518D0" w:rsidRPr="005E1B3F" w:rsidRDefault="001518D0" w:rsidP="005E1B3F">
            <w:pPr>
              <w:spacing w:after="120"/>
              <w:ind w:left="567" w:hanging="567"/>
              <w:jc w:val="both"/>
              <w:rPr>
                <w:rFonts w:cstheme="minorHAnsi"/>
                <w:bCs/>
              </w:rPr>
            </w:pPr>
            <w:r w:rsidRPr="005E1B3F">
              <w:rPr>
                <w:rFonts w:cstheme="minorHAnsi"/>
                <w:bCs/>
              </w:rPr>
              <w:t xml:space="preserve">Keogh, C. L., Miura, O., Nishimura, T., &amp; Byers, J. E. (2017). The double edge to parasite escape: invasive host is less infected but more </w:t>
            </w:r>
            <w:proofErr w:type="spellStart"/>
            <w:r w:rsidRPr="005E1B3F">
              <w:rPr>
                <w:rFonts w:cstheme="minorHAnsi"/>
                <w:bCs/>
              </w:rPr>
              <w:t>infectable</w:t>
            </w:r>
            <w:proofErr w:type="spellEnd"/>
            <w:r w:rsidRPr="005E1B3F">
              <w:rPr>
                <w:rFonts w:cstheme="minorHAnsi"/>
                <w:bCs/>
              </w:rPr>
              <w:t xml:space="preserve">. </w:t>
            </w:r>
            <w:r w:rsidRPr="005E1B3F">
              <w:rPr>
                <w:rFonts w:cstheme="minorHAnsi"/>
                <w:bCs/>
                <w:i/>
                <w:iCs/>
              </w:rPr>
              <w:t>Ecology,</w:t>
            </w:r>
            <w:r w:rsidRPr="005E1B3F">
              <w:rPr>
                <w:rFonts w:cstheme="minorHAnsi"/>
                <w:bCs/>
              </w:rPr>
              <w:t xml:space="preserve"> </w:t>
            </w:r>
            <w:r w:rsidRPr="005E1B3F">
              <w:rPr>
                <w:rFonts w:cstheme="minorHAnsi"/>
                <w:bCs/>
                <w:i/>
                <w:iCs/>
              </w:rPr>
              <w:t>98</w:t>
            </w:r>
            <w:r w:rsidRPr="005E1B3F">
              <w:rPr>
                <w:rFonts w:cstheme="minorHAnsi"/>
                <w:bCs/>
              </w:rPr>
              <w:t>, 2241–2247</w:t>
            </w:r>
            <w:r w:rsidR="000F4E6C">
              <w:rPr>
                <w:rFonts w:cstheme="minorHAnsi"/>
                <w:bCs/>
              </w:rPr>
              <w:t>.</w:t>
            </w:r>
          </w:p>
          <w:p w14:paraId="6CA63121" w14:textId="65F87C32" w:rsidR="001A19DA" w:rsidRPr="005E1B3F" w:rsidRDefault="001A19DA" w:rsidP="005E1B3F">
            <w:pPr>
              <w:spacing w:after="120"/>
              <w:ind w:left="567" w:hanging="567"/>
              <w:jc w:val="both"/>
              <w:rPr>
                <w:rFonts w:cstheme="minorHAnsi"/>
                <w:bCs/>
              </w:rPr>
            </w:pPr>
            <w:r w:rsidRPr="005E1B3F">
              <w:rPr>
                <w:rFonts w:cstheme="minorHAnsi"/>
                <w:bCs/>
              </w:rPr>
              <w:t xml:space="preserve">Kobayashi, M., Wong, Y. H., </w:t>
            </w:r>
            <w:proofErr w:type="spellStart"/>
            <w:r w:rsidRPr="005E1B3F">
              <w:rPr>
                <w:rFonts w:cstheme="minorHAnsi"/>
                <w:bCs/>
              </w:rPr>
              <w:t>Oguro</w:t>
            </w:r>
            <w:proofErr w:type="spellEnd"/>
            <w:r w:rsidRPr="005E1B3F">
              <w:rPr>
                <w:rFonts w:cstheme="minorHAnsi"/>
                <w:bCs/>
              </w:rPr>
              <w:t xml:space="preserve">-Okano, M., Dreyer, N., </w:t>
            </w:r>
            <w:proofErr w:type="spellStart"/>
            <w:r w:rsidRPr="005E1B3F">
              <w:rPr>
                <w:rFonts w:cstheme="minorHAnsi"/>
                <w:bCs/>
              </w:rPr>
              <w:t>Høeg</w:t>
            </w:r>
            <w:proofErr w:type="spellEnd"/>
            <w:r w:rsidRPr="005E1B3F">
              <w:rPr>
                <w:rFonts w:cstheme="minorHAnsi"/>
                <w:bCs/>
              </w:rPr>
              <w:t xml:space="preserve">, J. T., Yoshida, R., </w:t>
            </w:r>
            <w:r w:rsidR="000F4E6C">
              <w:rPr>
                <w:rFonts w:cstheme="minorHAnsi"/>
                <w:bCs/>
              </w:rPr>
              <w:t>&amp; Okano, K.</w:t>
            </w:r>
            <w:r w:rsidRPr="005E1B3F">
              <w:rPr>
                <w:rFonts w:cstheme="minorHAnsi"/>
                <w:bCs/>
              </w:rPr>
              <w:t xml:space="preserve"> (2018). Identification, characterization, and larval biology of a rhizocephalan barnacle, </w:t>
            </w:r>
            <w:proofErr w:type="spellStart"/>
            <w:r w:rsidRPr="005E1B3F">
              <w:rPr>
                <w:rFonts w:cstheme="minorHAnsi"/>
                <w:bCs/>
                <w:i/>
                <w:iCs/>
              </w:rPr>
              <w:t>Sacculina</w:t>
            </w:r>
            <w:proofErr w:type="spellEnd"/>
            <w:r w:rsidRPr="005E1B3F">
              <w:rPr>
                <w:rFonts w:cstheme="minorHAnsi"/>
                <w:bCs/>
                <w:i/>
                <w:iCs/>
              </w:rPr>
              <w:t xml:space="preserve"> </w:t>
            </w:r>
            <w:proofErr w:type="spellStart"/>
            <w:r w:rsidRPr="005E1B3F">
              <w:rPr>
                <w:rFonts w:cstheme="minorHAnsi"/>
                <w:bCs/>
                <w:i/>
                <w:iCs/>
              </w:rPr>
              <w:t>yatsui</w:t>
            </w:r>
            <w:proofErr w:type="spellEnd"/>
            <w:r w:rsidRPr="005E1B3F">
              <w:rPr>
                <w:rFonts w:cstheme="minorHAnsi"/>
                <w:bCs/>
              </w:rPr>
              <w:t xml:space="preserve"> </w:t>
            </w:r>
            <w:proofErr w:type="spellStart"/>
            <w:r w:rsidRPr="005E1B3F">
              <w:rPr>
                <w:rFonts w:cstheme="minorHAnsi"/>
                <w:bCs/>
              </w:rPr>
              <w:t>Boschma</w:t>
            </w:r>
            <w:proofErr w:type="spellEnd"/>
            <w:r w:rsidRPr="005E1B3F">
              <w:rPr>
                <w:rFonts w:cstheme="minorHAnsi"/>
                <w:bCs/>
              </w:rPr>
              <w:t xml:space="preserve">, 1936, from </w:t>
            </w:r>
            <w:proofErr w:type="spellStart"/>
            <w:r w:rsidRPr="005E1B3F">
              <w:rPr>
                <w:rFonts w:cstheme="minorHAnsi"/>
                <w:bCs/>
              </w:rPr>
              <w:t>northwestern</w:t>
            </w:r>
            <w:proofErr w:type="spellEnd"/>
            <w:r w:rsidRPr="005E1B3F">
              <w:rPr>
                <w:rFonts w:cstheme="minorHAnsi"/>
                <w:bCs/>
              </w:rPr>
              <w:t xml:space="preserve"> Japan (</w:t>
            </w:r>
            <w:proofErr w:type="spellStart"/>
            <w:r w:rsidRPr="005E1B3F">
              <w:rPr>
                <w:rFonts w:cstheme="minorHAnsi"/>
                <w:bCs/>
              </w:rPr>
              <w:t>Cirripedia</w:t>
            </w:r>
            <w:proofErr w:type="spellEnd"/>
            <w:r w:rsidRPr="005E1B3F">
              <w:rPr>
                <w:rFonts w:cstheme="minorHAnsi"/>
                <w:bCs/>
              </w:rPr>
              <w:t xml:space="preserve">: </w:t>
            </w:r>
            <w:proofErr w:type="spellStart"/>
            <w:r w:rsidRPr="005E1B3F">
              <w:rPr>
                <w:rFonts w:cstheme="minorHAnsi"/>
                <w:bCs/>
              </w:rPr>
              <w:t>Sacculinidae</w:t>
            </w:r>
            <w:proofErr w:type="spellEnd"/>
            <w:r w:rsidRPr="005E1B3F">
              <w:rPr>
                <w:rFonts w:cstheme="minorHAnsi"/>
                <w:bCs/>
              </w:rPr>
              <w:t xml:space="preserve">). </w:t>
            </w:r>
            <w:r w:rsidRPr="005E1B3F">
              <w:rPr>
                <w:rFonts w:cstheme="minorHAnsi"/>
                <w:bCs/>
                <w:i/>
                <w:iCs/>
              </w:rPr>
              <w:t>Journal of Crustacean Biology,</w:t>
            </w:r>
            <w:r w:rsidRPr="005E1B3F">
              <w:rPr>
                <w:rFonts w:cstheme="minorHAnsi"/>
                <w:bCs/>
              </w:rPr>
              <w:t xml:space="preserve"> </w:t>
            </w:r>
            <w:r w:rsidRPr="005E1B3F">
              <w:rPr>
                <w:rFonts w:cstheme="minorHAnsi"/>
                <w:bCs/>
                <w:i/>
                <w:iCs/>
              </w:rPr>
              <w:t>38</w:t>
            </w:r>
            <w:r w:rsidRPr="005E1B3F">
              <w:rPr>
                <w:rFonts w:cstheme="minorHAnsi"/>
                <w:bCs/>
              </w:rPr>
              <w:t>, 329–340.</w:t>
            </w:r>
          </w:p>
          <w:p w14:paraId="37BB0633" w14:textId="5567008D" w:rsidR="001518D0" w:rsidRPr="005E1B3F" w:rsidRDefault="001518D0" w:rsidP="005E1B3F">
            <w:pPr>
              <w:spacing w:after="120"/>
              <w:ind w:left="567" w:hanging="567"/>
              <w:jc w:val="both"/>
              <w:rPr>
                <w:rFonts w:cstheme="minorHAnsi"/>
                <w:bCs/>
              </w:rPr>
            </w:pPr>
            <w:r w:rsidRPr="005E1B3F">
              <w:rPr>
                <w:rFonts w:cstheme="minorHAnsi"/>
                <w:bCs/>
              </w:rPr>
              <w:t xml:space="preserve">Komai, T., </w:t>
            </w:r>
            <w:proofErr w:type="spellStart"/>
            <w:r w:rsidRPr="005E1B3F">
              <w:rPr>
                <w:rFonts w:cstheme="minorHAnsi"/>
                <w:bCs/>
              </w:rPr>
              <w:t>Gotoh</w:t>
            </w:r>
            <w:proofErr w:type="spellEnd"/>
            <w:r w:rsidRPr="005E1B3F">
              <w:rPr>
                <w:rFonts w:cstheme="minorHAnsi"/>
                <w:bCs/>
              </w:rPr>
              <w:t xml:space="preserve">, R. O., </w:t>
            </w:r>
            <w:proofErr w:type="spellStart"/>
            <w:r w:rsidRPr="005E1B3F">
              <w:rPr>
                <w:rFonts w:cstheme="minorHAnsi"/>
                <w:bCs/>
              </w:rPr>
              <w:t>Sado</w:t>
            </w:r>
            <w:proofErr w:type="spellEnd"/>
            <w:r w:rsidRPr="005E1B3F">
              <w:rPr>
                <w:rFonts w:cstheme="minorHAnsi"/>
                <w:bCs/>
              </w:rPr>
              <w:t xml:space="preserve">, T., &amp; Miya, M. (2019). Development of a new set of PCR primers for </w:t>
            </w:r>
            <w:proofErr w:type="spellStart"/>
            <w:r w:rsidRPr="005E1B3F">
              <w:rPr>
                <w:rFonts w:cstheme="minorHAnsi"/>
                <w:bCs/>
              </w:rPr>
              <w:t>eDNA</w:t>
            </w:r>
            <w:proofErr w:type="spellEnd"/>
            <w:r w:rsidRPr="005E1B3F">
              <w:rPr>
                <w:rFonts w:cstheme="minorHAnsi"/>
                <w:bCs/>
              </w:rPr>
              <w:t xml:space="preserve"> </w:t>
            </w:r>
            <w:proofErr w:type="spellStart"/>
            <w:r w:rsidRPr="005E1B3F">
              <w:rPr>
                <w:rFonts w:cstheme="minorHAnsi"/>
                <w:bCs/>
              </w:rPr>
              <w:t>metabarcoding</w:t>
            </w:r>
            <w:proofErr w:type="spellEnd"/>
            <w:r w:rsidRPr="005E1B3F">
              <w:rPr>
                <w:rFonts w:cstheme="minorHAnsi"/>
                <w:bCs/>
              </w:rPr>
              <w:t xml:space="preserve"> decapod crustaceans. </w:t>
            </w:r>
            <w:proofErr w:type="spellStart"/>
            <w:r w:rsidRPr="005E1B3F">
              <w:rPr>
                <w:rFonts w:cstheme="minorHAnsi"/>
                <w:bCs/>
                <w:i/>
                <w:iCs/>
              </w:rPr>
              <w:t>Metabarcoding</w:t>
            </w:r>
            <w:proofErr w:type="spellEnd"/>
            <w:r w:rsidRPr="005E1B3F">
              <w:rPr>
                <w:rFonts w:cstheme="minorHAnsi"/>
                <w:bCs/>
                <w:i/>
                <w:iCs/>
              </w:rPr>
              <w:t xml:space="preserve"> and Metagenomics, 3</w:t>
            </w:r>
            <w:r w:rsidRPr="005E1B3F">
              <w:rPr>
                <w:rFonts w:cstheme="minorHAnsi"/>
                <w:bCs/>
              </w:rPr>
              <w:t xml:space="preserve">, 1–19. </w:t>
            </w:r>
          </w:p>
          <w:p w14:paraId="3E598DC7" w14:textId="6037BD53" w:rsidR="002F199C" w:rsidRPr="005E1B3F" w:rsidRDefault="002F199C" w:rsidP="005E1B3F">
            <w:pPr>
              <w:spacing w:after="120"/>
              <w:ind w:left="567" w:hanging="567"/>
              <w:jc w:val="both"/>
              <w:rPr>
                <w:rFonts w:cstheme="minorHAnsi"/>
                <w:bCs/>
              </w:rPr>
            </w:pPr>
            <w:proofErr w:type="spellStart"/>
            <w:r w:rsidRPr="005E1B3F">
              <w:rPr>
                <w:rFonts w:cstheme="minorHAnsi"/>
                <w:bCs/>
              </w:rPr>
              <w:t>Korn</w:t>
            </w:r>
            <w:proofErr w:type="spellEnd"/>
            <w:r w:rsidRPr="005E1B3F">
              <w:rPr>
                <w:rFonts w:cstheme="minorHAnsi"/>
                <w:bCs/>
              </w:rPr>
              <w:t xml:space="preserve">, O. M., </w:t>
            </w:r>
            <w:proofErr w:type="spellStart"/>
            <w:r w:rsidRPr="005E1B3F">
              <w:rPr>
                <w:rFonts w:cstheme="minorHAnsi"/>
                <w:bCs/>
              </w:rPr>
              <w:t>Akhmadieva</w:t>
            </w:r>
            <w:proofErr w:type="spellEnd"/>
            <w:r w:rsidRPr="005E1B3F">
              <w:rPr>
                <w:rFonts w:cstheme="minorHAnsi"/>
                <w:bCs/>
              </w:rPr>
              <w:t xml:space="preserve">, A. V., </w:t>
            </w:r>
            <w:proofErr w:type="spellStart"/>
            <w:r w:rsidRPr="005E1B3F">
              <w:rPr>
                <w:rFonts w:cstheme="minorHAnsi"/>
                <w:bCs/>
              </w:rPr>
              <w:t>Rybakov</w:t>
            </w:r>
            <w:proofErr w:type="spellEnd"/>
            <w:r w:rsidRPr="005E1B3F">
              <w:rPr>
                <w:rFonts w:cstheme="minorHAnsi"/>
                <w:bCs/>
              </w:rPr>
              <w:t xml:space="preserve">, A. V., </w:t>
            </w:r>
            <w:r w:rsidR="001518D0" w:rsidRPr="005E1B3F">
              <w:rPr>
                <w:rFonts w:cstheme="minorHAnsi"/>
                <w:bCs/>
              </w:rPr>
              <w:t>&amp;</w:t>
            </w:r>
            <w:r w:rsidRPr="005E1B3F">
              <w:rPr>
                <w:rFonts w:cstheme="minorHAnsi"/>
                <w:bCs/>
              </w:rPr>
              <w:t xml:space="preserve"> </w:t>
            </w:r>
            <w:proofErr w:type="spellStart"/>
            <w:r w:rsidRPr="005E1B3F">
              <w:rPr>
                <w:rFonts w:cstheme="minorHAnsi"/>
                <w:bCs/>
              </w:rPr>
              <w:t>Shukalyuk</w:t>
            </w:r>
            <w:proofErr w:type="spellEnd"/>
            <w:r w:rsidRPr="005E1B3F">
              <w:rPr>
                <w:rFonts w:cstheme="minorHAnsi"/>
                <w:bCs/>
              </w:rPr>
              <w:t xml:space="preserve">, A. I. (2005). Infestation level of the crab </w:t>
            </w:r>
            <w:proofErr w:type="spellStart"/>
            <w:r w:rsidRPr="005E1B3F">
              <w:rPr>
                <w:rFonts w:cstheme="minorHAnsi"/>
                <w:bCs/>
                <w:i/>
                <w:iCs/>
              </w:rPr>
              <w:t>Hemigrapsus</w:t>
            </w:r>
            <w:proofErr w:type="spellEnd"/>
            <w:r w:rsidRPr="005E1B3F">
              <w:rPr>
                <w:rFonts w:cstheme="minorHAnsi"/>
                <w:bCs/>
                <w:i/>
                <w:iCs/>
              </w:rPr>
              <w:t xml:space="preserve"> </w:t>
            </w:r>
            <w:proofErr w:type="spellStart"/>
            <w:r w:rsidRPr="005E1B3F">
              <w:rPr>
                <w:rFonts w:cstheme="minorHAnsi"/>
                <w:bCs/>
                <w:i/>
                <w:iCs/>
              </w:rPr>
              <w:t>sanguineus</w:t>
            </w:r>
            <w:proofErr w:type="spellEnd"/>
            <w:r w:rsidRPr="005E1B3F">
              <w:rPr>
                <w:rFonts w:cstheme="minorHAnsi"/>
                <w:bCs/>
              </w:rPr>
              <w:t xml:space="preserve"> by a Parasitic crustacean </w:t>
            </w:r>
            <w:proofErr w:type="spellStart"/>
            <w:r w:rsidRPr="005E1B3F">
              <w:rPr>
                <w:rFonts w:cstheme="minorHAnsi"/>
                <w:bCs/>
                <w:i/>
                <w:iCs/>
              </w:rPr>
              <w:t>Polyascus</w:t>
            </w:r>
            <w:proofErr w:type="spellEnd"/>
            <w:r w:rsidRPr="005E1B3F">
              <w:rPr>
                <w:rFonts w:cstheme="minorHAnsi"/>
                <w:bCs/>
                <w:i/>
                <w:iCs/>
              </w:rPr>
              <w:t xml:space="preserve"> </w:t>
            </w:r>
            <w:proofErr w:type="spellStart"/>
            <w:r w:rsidRPr="005E1B3F">
              <w:rPr>
                <w:rFonts w:cstheme="minorHAnsi"/>
                <w:bCs/>
                <w:i/>
                <w:iCs/>
              </w:rPr>
              <w:t>polygenea</w:t>
            </w:r>
            <w:proofErr w:type="spellEnd"/>
            <w:r w:rsidRPr="005E1B3F">
              <w:rPr>
                <w:rFonts w:cstheme="minorHAnsi"/>
                <w:bCs/>
              </w:rPr>
              <w:t xml:space="preserve"> (Crustacea: </w:t>
            </w:r>
            <w:proofErr w:type="spellStart"/>
            <w:r w:rsidRPr="005E1B3F">
              <w:rPr>
                <w:rFonts w:cstheme="minorHAnsi"/>
                <w:bCs/>
              </w:rPr>
              <w:t>Cirripedia</w:t>
            </w:r>
            <w:proofErr w:type="spellEnd"/>
            <w:r w:rsidRPr="005E1B3F">
              <w:rPr>
                <w:rFonts w:cstheme="minorHAnsi"/>
                <w:bCs/>
              </w:rPr>
              <w:t xml:space="preserve">) in </w:t>
            </w:r>
            <w:proofErr w:type="spellStart"/>
            <w:r w:rsidRPr="005E1B3F">
              <w:rPr>
                <w:rFonts w:cstheme="minorHAnsi"/>
                <w:bCs/>
              </w:rPr>
              <w:t>Vostok</w:t>
            </w:r>
            <w:proofErr w:type="spellEnd"/>
            <w:r w:rsidRPr="005E1B3F">
              <w:rPr>
                <w:rFonts w:cstheme="minorHAnsi"/>
                <w:bCs/>
              </w:rPr>
              <w:t xml:space="preserve"> Bay, Sea of Japan. </w:t>
            </w:r>
            <w:r w:rsidRPr="005E1B3F">
              <w:rPr>
                <w:rFonts w:cstheme="minorHAnsi"/>
                <w:bCs/>
                <w:i/>
                <w:iCs/>
              </w:rPr>
              <w:t>Russ</w:t>
            </w:r>
            <w:r w:rsidR="001518D0" w:rsidRPr="005E1B3F">
              <w:rPr>
                <w:rFonts w:cstheme="minorHAnsi"/>
                <w:bCs/>
                <w:i/>
                <w:iCs/>
              </w:rPr>
              <w:t>ian</w:t>
            </w:r>
            <w:r w:rsidRPr="005E1B3F">
              <w:rPr>
                <w:rFonts w:cstheme="minorHAnsi"/>
                <w:bCs/>
                <w:i/>
                <w:iCs/>
              </w:rPr>
              <w:t xml:space="preserve"> J</w:t>
            </w:r>
            <w:r w:rsidR="001518D0" w:rsidRPr="005E1B3F">
              <w:rPr>
                <w:rFonts w:cstheme="minorHAnsi"/>
                <w:bCs/>
                <w:i/>
                <w:iCs/>
              </w:rPr>
              <w:t>ournal of</w:t>
            </w:r>
            <w:r w:rsidRPr="005E1B3F">
              <w:rPr>
                <w:rFonts w:cstheme="minorHAnsi"/>
                <w:bCs/>
                <w:i/>
                <w:iCs/>
              </w:rPr>
              <w:t xml:space="preserve"> Mar</w:t>
            </w:r>
            <w:r w:rsidR="001518D0" w:rsidRPr="005E1B3F">
              <w:rPr>
                <w:rFonts w:cstheme="minorHAnsi"/>
                <w:bCs/>
                <w:i/>
                <w:iCs/>
              </w:rPr>
              <w:t>ine</w:t>
            </w:r>
            <w:r w:rsidRPr="005E1B3F">
              <w:rPr>
                <w:rFonts w:cstheme="minorHAnsi"/>
                <w:bCs/>
                <w:i/>
                <w:iCs/>
              </w:rPr>
              <w:t xml:space="preserve"> Biol</w:t>
            </w:r>
            <w:r w:rsidR="001518D0" w:rsidRPr="005E1B3F">
              <w:rPr>
                <w:rFonts w:cstheme="minorHAnsi"/>
                <w:bCs/>
                <w:i/>
                <w:iCs/>
              </w:rPr>
              <w:t>ogy,</w:t>
            </w:r>
            <w:r w:rsidRPr="005E1B3F">
              <w:rPr>
                <w:rFonts w:cstheme="minorHAnsi"/>
                <w:bCs/>
                <w:i/>
                <w:iCs/>
              </w:rPr>
              <w:t xml:space="preserve"> 31</w:t>
            </w:r>
            <w:r w:rsidRPr="005E1B3F">
              <w:rPr>
                <w:rFonts w:cstheme="minorHAnsi"/>
                <w:bCs/>
              </w:rPr>
              <w:t>, 155–158.</w:t>
            </w:r>
          </w:p>
          <w:p w14:paraId="445BC284" w14:textId="2F938F90" w:rsidR="003D2B36" w:rsidRPr="005E1B3F" w:rsidRDefault="003D2B36" w:rsidP="005E1B3F">
            <w:pPr>
              <w:spacing w:after="120"/>
              <w:ind w:left="567" w:hanging="567"/>
              <w:jc w:val="both"/>
              <w:rPr>
                <w:rFonts w:cstheme="minorHAnsi"/>
                <w:bCs/>
              </w:rPr>
            </w:pPr>
            <w:r w:rsidRPr="005E1B3F">
              <w:rPr>
                <w:rFonts w:cstheme="minorHAnsi"/>
                <w:bCs/>
              </w:rPr>
              <w:t xml:space="preserve">Kuris, A. M. (1974). Trophic interactions: similarity of parasitic castrators to </w:t>
            </w:r>
            <w:proofErr w:type="spellStart"/>
            <w:r w:rsidRPr="005E1B3F">
              <w:rPr>
                <w:rFonts w:cstheme="minorHAnsi"/>
                <w:bCs/>
              </w:rPr>
              <w:t>parasitoids</w:t>
            </w:r>
            <w:proofErr w:type="spellEnd"/>
            <w:r w:rsidRPr="005E1B3F">
              <w:rPr>
                <w:rFonts w:cstheme="minorHAnsi"/>
                <w:bCs/>
              </w:rPr>
              <w:t xml:space="preserve">. </w:t>
            </w:r>
            <w:r w:rsidRPr="005E1B3F">
              <w:rPr>
                <w:rFonts w:cstheme="minorHAnsi"/>
                <w:bCs/>
                <w:i/>
                <w:iCs/>
              </w:rPr>
              <w:t>The Quarterly Review of Biology, 49</w:t>
            </w:r>
            <w:r w:rsidRPr="005E1B3F">
              <w:rPr>
                <w:rFonts w:cstheme="minorHAnsi"/>
                <w:bCs/>
              </w:rPr>
              <w:t>, 129-148.</w:t>
            </w:r>
          </w:p>
          <w:p w14:paraId="7FB1D54A" w14:textId="2CE3958B" w:rsidR="001518D0" w:rsidRPr="005E1B3F" w:rsidRDefault="001518D0" w:rsidP="005E1B3F">
            <w:pPr>
              <w:spacing w:after="120"/>
              <w:ind w:left="567" w:hanging="567"/>
              <w:jc w:val="both"/>
              <w:rPr>
                <w:rFonts w:cstheme="minorHAnsi"/>
                <w:bCs/>
              </w:rPr>
            </w:pPr>
            <w:r w:rsidRPr="005E1B3F">
              <w:rPr>
                <w:rFonts w:cstheme="minorHAnsi"/>
                <w:bCs/>
              </w:rPr>
              <w:t xml:space="preserve">Lafferty, K. D., &amp; Kuris, A. M. (1996). Biological control of marine pests. </w:t>
            </w:r>
            <w:r w:rsidRPr="005E1B3F">
              <w:rPr>
                <w:rFonts w:cstheme="minorHAnsi"/>
                <w:bCs/>
                <w:i/>
                <w:iCs/>
              </w:rPr>
              <w:t>Ecology,</w:t>
            </w:r>
            <w:r w:rsidRPr="005E1B3F">
              <w:rPr>
                <w:rFonts w:cstheme="minorHAnsi"/>
                <w:bCs/>
              </w:rPr>
              <w:t xml:space="preserve"> </w:t>
            </w:r>
            <w:r w:rsidRPr="005E1B3F">
              <w:rPr>
                <w:rFonts w:cstheme="minorHAnsi"/>
                <w:bCs/>
                <w:i/>
                <w:iCs/>
              </w:rPr>
              <w:t>77</w:t>
            </w:r>
            <w:r w:rsidRPr="005E1B3F">
              <w:rPr>
                <w:rFonts w:cstheme="minorHAnsi"/>
                <w:bCs/>
              </w:rPr>
              <w:t>, 1989–2000.</w:t>
            </w:r>
          </w:p>
          <w:p w14:paraId="69C74D78" w14:textId="05F1EB7C" w:rsidR="002F199C" w:rsidRPr="005E1B3F" w:rsidRDefault="002F199C" w:rsidP="005E1B3F">
            <w:pPr>
              <w:spacing w:after="120"/>
              <w:ind w:left="567" w:hanging="567"/>
              <w:jc w:val="both"/>
              <w:rPr>
                <w:rFonts w:cstheme="minorHAnsi"/>
                <w:bCs/>
              </w:rPr>
            </w:pPr>
            <w:proofErr w:type="spellStart"/>
            <w:r w:rsidRPr="005E1B3F">
              <w:rPr>
                <w:rFonts w:cstheme="minorHAnsi"/>
                <w:bCs/>
              </w:rPr>
              <w:t>Landschoff</w:t>
            </w:r>
            <w:proofErr w:type="spellEnd"/>
            <w:r w:rsidRPr="005E1B3F">
              <w:rPr>
                <w:rFonts w:cstheme="minorHAnsi"/>
                <w:bCs/>
              </w:rPr>
              <w:t xml:space="preserve">, J., </w:t>
            </w:r>
            <w:proofErr w:type="spellStart"/>
            <w:r w:rsidRPr="005E1B3F">
              <w:rPr>
                <w:rFonts w:cstheme="minorHAnsi"/>
                <w:bCs/>
              </w:rPr>
              <w:t>Lackschewitz</w:t>
            </w:r>
            <w:proofErr w:type="spellEnd"/>
            <w:r w:rsidRPr="005E1B3F">
              <w:rPr>
                <w:rFonts w:cstheme="minorHAnsi"/>
                <w:bCs/>
              </w:rPr>
              <w:t xml:space="preserve">, D., </w:t>
            </w:r>
            <w:proofErr w:type="spellStart"/>
            <w:r w:rsidRPr="005E1B3F">
              <w:rPr>
                <w:rFonts w:cstheme="minorHAnsi"/>
                <w:bCs/>
              </w:rPr>
              <w:t>Kesy</w:t>
            </w:r>
            <w:proofErr w:type="spellEnd"/>
            <w:r w:rsidRPr="005E1B3F">
              <w:rPr>
                <w:rFonts w:cstheme="minorHAnsi"/>
                <w:bCs/>
              </w:rPr>
              <w:t xml:space="preserve">, K., &amp; </w:t>
            </w:r>
            <w:proofErr w:type="spellStart"/>
            <w:r w:rsidRPr="005E1B3F">
              <w:rPr>
                <w:rFonts w:cstheme="minorHAnsi"/>
                <w:bCs/>
              </w:rPr>
              <w:t>Reise</w:t>
            </w:r>
            <w:proofErr w:type="spellEnd"/>
            <w:r w:rsidRPr="005E1B3F">
              <w:rPr>
                <w:rFonts w:cstheme="minorHAnsi"/>
                <w:bCs/>
              </w:rPr>
              <w:t xml:space="preserve">, K. (2013). Globalization pressure and habitat change: Pacific rocky shore crabs invade </w:t>
            </w:r>
            <w:proofErr w:type="spellStart"/>
            <w:r w:rsidRPr="005E1B3F">
              <w:rPr>
                <w:rFonts w:cstheme="minorHAnsi"/>
                <w:bCs/>
              </w:rPr>
              <w:t>armored</w:t>
            </w:r>
            <w:proofErr w:type="spellEnd"/>
            <w:r w:rsidRPr="005E1B3F">
              <w:rPr>
                <w:rFonts w:cstheme="minorHAnsi"/>
                <w:bCs/>
              </w:rPr>
              <w:t xml:space="preserve"> shorelines in the Atlantic </w:t>
            </w:r>
            <w:proofErr w:type="spellStart"/>
            <w:r w:rsidRPr="005E1B3F">
              <w:rPr>
                <w:rFonts w:cstheme="minorHAnsi"/>
                <w:bCs/>
              </w:rPr>
              <w:t>Wadden</w:t>
            </w:r>
            <w:proofErr w:type="spellEnd"/>
            <w:r w:rsidRPr="005E1B3F">
              <w:rPr>
                <w:rFonts w:cstheme="minorHAnsi"/>
                <w:bCs/>
              </w:rPr>
              <w:t xml:space="preserve"> Sea. </w:t>
            </w:r>
            <w:r w:rsidRPr="005E1B3F">
              <w:rPr>
                <w:rFonts w:cstheme="minorHAnsi"/>
                <w:bCs/>
                <w:i/>
                <w:iCs/>
              </w:rPr>
              <w:t>Aquatic Invasions,</w:t>
            </w:r>
            <w:r w:rsidRPr="005E1B3F">
              <w:rPr>
                <w:rFonts w:cstheme="minorHAnsi"/>
                <w:bCs/>
              </w:rPr>
              <w:t xml:space="preserve"> </w:t>
            </w:r>
            <w:r w:rsidRPr="005E1B3F">
              <w:rPr>
                <w:rFonts w:cstheme="minorHAnsi"/>
                <w:bCs/>
                <w:i/>
              </w:rPr>
              <w:t>8</w:t>
            </w:r>
            <w:r w:rsidRPr="005E1B3F">
              <w:rPr>
                <w:rFonts w:cstheme="minorHAnsi"/>
                <w:bCs/>
              </w:rPr>
              <w:t>, 77-87.</w:t>
            </w:r>
          </w:p>
          <w:p w14:paraId="6CF3870B" w14:textId="75CE49CB" w:rsidR="00C5437E" w:rsidRPr="005E1B3F" w:rsidRDefault="00C5437E" w:rsidP="005E1B3F">
            <w:pPr>
              <w:spacing w:after="120"/>
              <w:ind w:left="567" w:hanging="567"/>
              <w:jc w:val="both"/>
              <w:rPr>
                <w:rFonts w:cstheme="minorHAnsi"/>
                <w:bCs/>
              </w:rPr>
            </w:pPr>
            <w:r w:rsidRPr="005E1B3F">
              <w:rPr>
                <w:rFonts w:cstheme="minorHAnsi"/>
                <w:bCs/>
              </w:rPr>
              <w:t xml:space="preserve">Lohrer, A. M., Fukui, Y., Wada, K., &amp; </w:t>
            </w:r>
            <w:proofErr w:type="spellStart"/>
            <w:r w:rsidRPr="005E1B3F">
              <w:rPr>
                <w:rFonts w:cstheme="minorHAnsi"/>
                <w:bCs/>
              </w:rPr>
              <w:t>Whitlatch</w:t>
            </w:r>
            <w:proofErr w:type="spellEnd"/>
            <w:r w:rsidRPr="005E1B3F">
              <w:rPr>
                <w:rFonts w:cstheme="minorHAnsi"/>
                <w:bCs/>
              </w:rPr>
              <w:t xml:space="preserve">, R. B. (2000). Structural complexity and vertical zonation of intertidal crabs, with focus on habitat requirements of the invasive Asian shore crab, </w:t>
            </w:r>
            <w:proofErr w:type="spellStart"/>
            <w:r w:rsidRPr="005E1B3F">
              <w:rPr>
                <w:rFonts w:cstheme="minorHAnsi"/>
                <w:bCs/>
                <w:i/>
              </w:rPr>
              <w:t>Hemigrapsus</w:t>
            </w:r>
            <w:proofErr w:type="spellEnd"/>
            <w:r w:rsidRPr="005E1B3F">
              <w:rPr>
                <w:rFonts w:cstheme="minorHAnsi"/>
                <w:bCs/>
                <w:i/>
              </w:rPr>
              <w:t xml:space="preserve"> </w:t>
            </w:r>
            <w:proofErr w:type="spellStart"/>
            <w:r w:rsidRPr="005E1B3F">
              <w:rPr>
                <w:rFonts w:cstheme="minorHAnsi"/>
                <w:bCs/>
                <w:i/>
              </w:rPr>
              <w:t>sanguineus</w:t>
            </w:r>
            <w:proofErr w:type="spellEnd"/>
            <w:r w:rsidRPr="005E1B3F">
              <w:rPr>
                <w:rFonts w:cstheme="minorHAnsi"/>
                <w:bCs/>
              </w:rPr>
              <w:t xml:space="preserve"> (de </w:t>
            </w:r>
            <w:proofErr w:type="spellStart"/>
            <w:r w:rsidRPr="005E1B3F">
              <w:rPr>
                <w:rFonts w:cstheme="minorHAnsi"/>
                <w:bCs/>
              </w:rPr>
              <w:t>Haan</w:t>
            </w:r>
            <w:proofErr w:type="spellEnd"/>
            <w:r w:rsidRPr="005E1B3F">
              <w:rPr>
                <w:rFonts w:cstheme="minorHAnsi"/>
                <w:bCs/>
              </w:rPr>
              <w:t>). </w:t>
            </w:r>
            <w:r w:rsidRPr="005E1B3F">
              <w:rPr>
                <w:rFonts w:cstheme="minorHAnsi"/>
                <w:bCs/>
                <w:i/>
                <w:iCs/>
              </w:rPr>
              <w:t>Journal of Experimental Marine Biology and Ecology</w:t>
            </w:r>
            <w:r w:rsidRPr="005E1B3F">
              <w:rPr>
                <w:rFonts w:cstheme="minorHAnsi"/>
                <w:bCs/>
              </w:rPr>
              <w:t>, </w:t>
            </w:r>
            <w:r w:rsidRPr="005E1B3F">
              <w:rPr>
                <w:rFonts w:cstheme="minorHAnsi"/>
                <w:bCs/>
                <w:i/>
                <w:iCs/>
              </w:rPr>
              <w:t>244</w:t>
            </w:r>
            <w:r w:rsidRPr="005E1B3F">
              <w:rPr>
                <w:rFonts w:cstheme="minorHAnsi"/>
                <w:bCs/>
              </w:rPr>
              <w:t>(2), 203-217.</w:t>
            </w:r>
          </w:p>
          <w:p w14:paraId="1CD596C5" w14:textId="408CD4D8" w:rsidR="00AF0DE0" w:rsidRPr="005E1B3F" w:rsidRDefault="00AF0DE0" w:rsidP="005E1B3F">
            <w:pPr>
              <w:spacing w:after="120"/>
              <w:ind w:left="567" w:hanging="567"/>
              <w:jc w:val="both"/>
              <w:rPr>
                <w:rFonts w:cstheme="minorHAnsi"/>
                <w:bCs/>
              </w:rPr>
            </w:pPr>
            <w:r w:rsidRPr="005E1B3F">
              <w:rPr>
                <w:rFonts w:cstheme="minorHAnsi"/>
                <w:bCs/>
              </w:rPr>
              <w:t xml:space="preserve">McDermott, J. I. (2011). Parasites of shore crabs in the genus </w:t>
            </w:r>
            <w:proofErr w:type="spellStart"/>
            <w:r w:rsidRPr="005E1B3F">
              <w:rPr>
                <w:rFonts w:cstheme="minorHAnsi"/>
                <w:bCs/>
                <w:i/>
                <w:iCs/>
              </w:rPr>
              <w:t>Hemigrapsus</w:t>
            </w:r>
            <w:proofErr w:type="spellEnd"/>
            <w:r w:rsidRPr="005E1B3F">
              <w:rPr>
                <w:rFonts w:cstheme="minorHAnsi"/>
                <w:bCs/>
              </w:rPr>
              <w:t xml:space="preserve"> (</w:t>
            </w:r>
            <w:proofErr w:type="spellStart"/>
            <w:r w:rsidRPr="005E1B3F">
              <w:rPr>
                <w:rFonts w:cstheme="minorHAnsi"/>
                <w:bCs/>
              </w:rPr>
              <w:t>Decapoda</w:t>
            </w:r>
            <w:proofErr w:type="spellEnd"/>
            <w:r w:rsidRPr="005E1B3F">
              <w:rPr>
                <w:rFonts w:cstheme="minorHAnsi"/>
                <w:bCs/>
              </w:rPr>
              <w:t xml:space="preserve">: </w:t>
            </w:r>
            <w:proofErr w:type="spellStart"/>
            <w:r w:rsidRPr="005E1B3F">
              <w:rPr>
                <w:rFonts w:cstheme="minorHAnsi"/>
                <w:bCs/>
              </w:rPr>
              <w:t>Brachyura</w:t>
            </w:r>
            <w:proofErr w:type="spellEnd"/>
            <w:r w:rsidRPr="005E1B3F">
              <w:rPr>
                <w:rFonts w:cstheme="minorHAnsi"/>
                <w:bCs/>
              </w:rPr>
              <w:t xml:space="preserve">: </w:t>
            </w:r>
            <w:proofErr w:type="spellStart"/>
            <w:r w:rsidRPr="005E1B3F">
              <w:rPr>
                <w:rFonts w:cstheme="minorHAnsi"/>
                <w:bCs/>
              </w:rPr>
              <w:t>Varunidae</w:t>
            </w:r>
            <w:proofErr w:type="spellEnd"/>
            <w:r w:rsidRPr="005E1B3F">
              <w:rPr>
                <w:rFonts w:cstheme="minorHAnsi"/>
                <w:bCs/>
              </w:rPr>
              <w:t xml:space="preserve">) and their status in crabs geographically displaced: a review. </w:t>
            </w:r>
            <w:r w:rsidRPr="005E1B3F">
              <w:rPr>
                <w:rFonts w:cstheme="minorHAnsi"/>
                <w:bCs/>
                <w:i/>
                <w:iCs/>
              </w:rPr>
              <w:t>Journal of Natural History</w:t>
            </w:r>
            <w:r w:rsidRPr="005E1B3F">
              <w:rPr>
                <w:rFonts w:cstheme="minorHAnsi"/>
                <w:bCs/>
              </w:rPr>
              <w:t xml:space="preserve">, </w:t>
            </w:r>
            <w:r w:rsidRPr="005E1B3F">
              <w:rPr>
                <w:rFonts w:cstheme="minorHAnsi"/>
                <w:bCs/>
                <w:i/>
                <w:iCs/>
              </w:rPr>
              <w:t>45</w:t>
            </w:r>
            <w:r w:rsidRPr="005E1B3F">
              <w:rPr>
                <w:rFonts w:cstheme="minorHAnsi"/>
                <w:bCs/>
              </w:rPr>
              <w:t>(39-40), 2419-2441.</w:t>
            </w:r>
          </w:p>
          <w:p w14:paraId="55464140" w14:textId="0943ED7B" w:rsidR="00E56C71" w:rsidRPr="00E56C71" w:rsidRDefault="00E56C71" w:rsidP="00E56C71">
            <w:pPr>
              <w:spacing w:after="120"/>
              <w:ind w:left="567" w:hanging="567"/>
              <w:jc w:val="both"/>
              <w:rPr>
                <w:rFonts w:cs="Times New Roman"/>
              </w:rPr>
            </w:pPr>
            <w:proofErr w:type="spellStart"/>
            <w:r w:rsidRPr="00D24B76">
              <w:rPr>
                <w:rFonts w:cs="Times New Roman"/>
              </w:rPr>
              <w:t>McEnnulty</w:t>
            </w:r>
            <w:proofErr w:type="spellEnd"/>
            <w:r w:rsidRPr="00D24B76">
              <w:rPr>
                <w:rFonts w:cs="Times New Roman"/>
              </w:rPr>
              <w:t xml:space="preserve">, F., </w:t>
            </w:r>
            <w:proofErr w:type="spellStart"/>
            <w:r w:rsidRPr="00D24B76">
              <w:rPr>
                <w:rFonts w:cs="Times New Roman"/>
              </w:rPr>
              <w:t>Bax</w:t>
            </w:r>
            <w:proofErr w:type="spellEnd"/>
            <w:r w:rsidRPr="00D24B76">
              <w:rPr>
                <w:rFonts w:cs="Times New Roman"/>
              </w:rPr>
              <w:t xml:space="preserve">, N., </w:t>
            </w:r>
            <w:proofErr w:type="spellStart"/>
            <w:r w:rsidRPr="00D24B76">
              <w:rPr>
                <w:rFonts w:cs="Times New Roman"/>
              </w:rPr>
              <w:t>Schaffelke</w:t>
            </w:r>
            <w:proofErr w:type="spellEnd"/>
            <w:r w:rsidRPr="00D24B76">
              <w:rPr>
                <w:rFonts w:cs="Times New Roman"/>
              </w:rPr>
              <w:t xml:space="preserve">, B., </w:t>
            </w:r>
            <w:r>
              <w:rPr>
                <w:rFonts w:cs="Times New Roman"/>
              </w:rPr>
              <w:t xml:space="preserve">&amp; </w:t>
            </w:r>
            <w:r w:rsidRPr="00D24B76">
              <w:rPr>
                <w:rFonts w:cs="Times New Roman"/>
              </w:rPr>
              <w:t>Campbell, M. (2001). A literature review of rapid response options for the control of ABWMAC listed introduced marine pest species and related taxa in Australian waters. Centre for research on introduced mar</w:t>
            </w:r>
            <w:r>
              <w:rPr>
                <w:rFonts w:cs="Times New Roman"/>
              </w:rPr>
              <w:t>ine pests. Technical report 23.</w:t>
            </w:r>
          </w:p>
          <w:p w14:paraId="4CBBDDD4" w14:textId="1D2CA86E" w:rsidR="005D6E90" w:rsidRPr="005E1B3F" w:rsidRDefault="005D6E90" w:rsidP="005E1B3F">
            <w:pPr>
              <w:spacing w:after="120"/>
              <w:ind w:left="567" w:hanging="567"/>
              <w:jc w:val="both"/>
              <w:rPr>
                <w:rFonts w:cstheme="minorHAnsi"/>
              </w:rPr>
            </w:pPr>
            <w:r w:rsidRPr="005E1B3F">
              <w:rPr>
                <w:rFonts w:cstheme="minorHAnsi"/>
              </w:rPr>
              <w:t>Minchin, D. (2014). Risk assessment of non-indigenous marine species, Ireland: including those expected in inland waters. A Report undertaken for: The Centre for Environmental Data and Recording (</w:t>
            </w:r>
            <w:proofErr w:type="spellStart"/>
            <w:r w:rsidRPr="005E1B3F">
              <w:rPr>
                <w:rFonts w:cstheme="minorHAnsi"/>
              </w:rPr>
              <w:t>CEDaR</w:t>
            </w:r>
            <w:proofErr w:type="spellEnd"/>
            <w:r w:rsidRPr="005E1B3F">
              <w:rPr>
                <w:rFonts w:cstheme="minorHAnsi"/>
              </w:rPr>
              <w:t>), Department of Natural Sciences, National Museums, Northern Ireland (NMNI) and the Department of Arts, Heritage and the Gaeltacht, Ireland. [Ref: NIS-2014#1], 139.</w:t>
            </w:r>
          </w:p>
          <w:p w14:paraId="6FFEDD07" w14:textId="5D51BCFC" w:rsidR="005D6E90" w:rsidRPr="005E1B3F" w:rsidRDefault="005D6E90" w:rsidP="005E1B3F">
            <w:pPr>
              <w:spacing w:after="120"/>
              <w:ind w:left="567" w:hanging="567"/>
              <w:jc w:val="both"/>
              <w:rPr>
                <w:rFonts w:cstheme="minorHAnsi"/>
              </w:rPr>
            </w:pPr>
            <w:proofErr w:type="spellStart"/>
            <w:r w:rsidRPr="005E1B3F">
              <w:rPr>
                <w:rFonts w:cstheme="minorHAnsi"/>
              </w:rPr>
              <w:t>Morrisey</w:t>
            </w:r>
            <w:proofErr w:type="spellEnd"/>
            <w:r w:rsidRPr="005E1B3F">
              <w:rPr>
                <w:rFonts w:cstheme="minorHAnsi"/>
              </w:rPr>
              <w:t xml:space="preserve">, D., Gadd, J., Page, M., Lewis, J., Bell, A., &amp; </w:t>
            </w:r>
            <w:proofErr w:type="spellStart"/>
            <w:r w:rsidRPr="005E1B3F">
              <w:rPr>
                <w:rFonts w:cstheme="minorHAnsi"/>
              </w:rPr>
              <w:t>Georgiades</w:t>
            </w:r>
            <w:proofErr w:type="spellEnd"/>
            <w:r w:rsidRPr="005E1B3F">
              <w:rPr>
                <w:rFonts w:cstheme="minorHAnsi"/>
              </w:rPr>
              <w:t xml:space="preserve">, E. (2013). In-Water Cleaning of Vessels: Biosecurity and Chemical Contamination Risks. Available at: </w:t>
            </w:r>
            <w:hyperlink r:id="rId11" w:history="1">
              <w:r w:rsidRPr="005E1B3F">
                <w:rPr>
                  <w:rStyle w:val="Hyperlink"/>
                  <w:rFonts w:cstheme="minorHAnsi"/>
                </w:rPr>
                <w:t>https://mpi.govt.nz/document-vault/4092</w:t>
              </w:r>
            </w:hyperlink>
            <w:r w:rsidR="000F04AD">
              <w:rPr>
                <w:rStyle w:val="Hyperlink"/>
                <w:rFonts w:cstheme="minorHAnsi"/>
              </w:rPr>
              <w:t>.</w:t>
            </w:r>
          </w:p>
          <w:p w14:paraId="7E9885FE" w14:textId="41A35774" w:rsidR="005D6E90" w:rsidRPr="000F04AD" w:rsidRDefault="005D6E90" w:rsidP="005E1B3F">
            <w:pPr>
              <w:spacing w:after="120"/>
              <w:ind w:left="567" w:hanging="567"/>
              <w:jc w:val="both"/>
              <w:rPr>
                <w:rFonts w:cstheme="minorHAnsi"/>
              </w:rPr>
            </w:pPr>
            <w:proofErr w:type="spellStart"/>
            <w:r w:rsidRPr="005E1B3F">
              <w:rPr>
                <w:rFonts w:cstheme="minorHAnsi"/>
              </w:rPr>
              <w:t>Morrisey</w:t>
            </w:r>
            <w:proofErr w:type="spellEnd"/>
            <w:r w:rsidRPr="005E1B3F">
              <w:rPr>
                <w:rFonts w:cstheme="minorHAnsi"/>
              </w:rPr>
              <w:t xml:space="preserve">, D., &amp; </w:t>
            </w:r>
            <w:r w:rsidRPr="000F04AD">
              <w:rPr>
                <w:rFonts w:cstheme="minorHAnsi"/>
              </w:rPr>
              <w:t>Woods, C. (2015). In-Water Cleaning Technologies: Review of Information. Available at: http://www.mpi.govt.nz/document-vault/10814</w:t>
            </w:r>
            <w:r w:rsidR="000F04AD" w:rsidRPr="000F04AD">
              <w:rPr>
                <w:rFonts w:cstheme="minorHAnsi"/>
              </w:rPr>
              <w:t>.</w:t>
            </w:r>
          </w:p>
          <w:p w14:paraId="35B9BF68" w14:textId="64185832" w:rsidR="00F871D2" w:rsidRPr="00F871D2" w:rsidRDefault="00F871D2" w:rsidP="00F871D2">
            <w:pPr>
              <w:spacing w:after="120"/>
              <w:ind w:left="567" w:hanging="567"/>
              <w:jc w:val="both"/>
              <w:rPr>
                <w:rFonts w:cs="Times New Roman"/>
              </w:rPr>
            </w:pPr>
            <w:r w:rsidRPr="005F0F97">
              <w:rPr>
                <w:rFonts w:cs="Times New Roman"/>
              </w:rPr>
              <w:t xml:space="preserve">MPSC, Marine Pest Sectoral Committee (2015). Rapid response manual for </w:t>
            </w:r>
            <w:proofErr w:type="spellStart"/>
            <w:r w:rsidRPr="00CE474D">
              <w:rPr>
                <w:rFonts w:cs="Times New Roman"/>
                <w:i/>
                <w:iCs/>
              </w:rPr>
              <w:t>Asterias</w:t>
            </w:r>
            <w:proofErr w:type="spellEnd"/>
            <w:r w:rsidRPr="00CE474D">
              <w:rPr>
                <w:rFonts w:cs="Times New Roman"/>
                <w:i/>
                <w:iCs/>
              </w:rPr>
              <w:t xml:space="preserve"> </w:t>
            </w:r>
            <w:proofErr w:type="spellStart"/>
            <w:r w:rsidRPr="00CE474D">
              <w:rPr>
                <w:rFonts w:cs="Times New Roman"/>
                <w:i/>
                <w:iCs/>
              </w:rPr>
              <w:t>amurensis</w:t>
            </w:r>
            <w:proofErr w:type="spellEnd"/>
            <w:r w:rsidRPr="005F0F97">
              <w:rPr>
                <w:rFonts w:cs="Times New Roman"/>
              </w:rPr>
              <w:t>. Department of Agriculture and Water Resources, Canberra, December. CC BY 4.0.</w:t>
            </w:r>
          </w:p>
          <w:p w14:paraId="5CB020A9" w14:textId="1255E722" w:rsidR="005D6E90" w:rsidRPr="000F04AD" w:rsidRDefault="005D6E90" w:rsidP="005E1B3F">
            <w:pPr>
              <w:spacing w:after="120"/>
              <w:ind w:left="567" w:hanging="567"/>
              <w:jc w:val="both"/>
              <w:rPr>
                <w:rFonts w:cstheme="minorHAnsi"/>
              </w:rPr>
            </w:pPr>
            <w:proofErr w:type="spellStart"/>
            <w:r w:rsidRPr="000F04AD">
              <w:rPr>
                <w:rFonts w:cstheme="minorHAnsi"/>
              </w:rPr>
              <w:t>Muehlbauer</w:t>
            </w:r>
            <w:proofErr w:type="spellEnd"/>
            <w:r w:rsidRPr="000F04AD">
              <w:rPr>
                <w:rFonts w:cstheme="minorHAnsi"/>
              </w:rPr>
              <w:t xml:space="preserve">, F., Fraser, D., Brenner, M., Van </w:t>
            </w:r>
            <w:proofErr w:type="spellStart"/>
            <w:r w:rsidRPr="000F04AD">
              <w:rPr>
                <w:rFonts w:cstheme="minorHAnsi"/>
              </w:rPr>
              <w:t>Nieuwenhove</w:t>
            </w:r>
            <w:proofErr w:type="spellEnd"/>
            <w:r w:rsidRPr="000F04AD">
              <w:rPr>
                <w:rFonts w:cstheme="minorHAnsi"/>
              </w:rPr>
              <w:t>, K., Buck, B. H., Strand, O.</w:t>
            </w:r>
            <w:proofErr w:type="gramStart"/>
            <w:r w:rsidRPr="000F04AD">
              <w:rPr>
                <w:rFonts w:cstheme="minorHAnsi"/>
              </w:rPr>
              <w:t>, ...</w:t>
            </w:r>
            <w:r w:rsidR="000F04AD" w:rsidRPr="000F04AD">
              <w:rPr>
                <w:rFonts w:cstheme="minorHAnsi"/>
              </w:rPr>
              <w:t>,</w:t>
            </w:r>
            <w:proofErr w:type="gramEnd"/>
            <w:r w:rsidR="000F04AD" w:rsidRPr="000F04AD">
              <w:rPr>
                <w:rFonts w:cstheme="minorHAnsi"/>
              </w:rPr>
              <w:t xml:space="preserve"> &amp;</w:t>
            </w:r>
            <w:r w:rsidRPr="000F04AD">
              <w:rPr>
                <w:rFonts w:cstheme="minorHAnsi"/>
              </w:rPr>
              <w:t xml:space="preserve"> Sanchez-Mata, A. (2014). Bivalve aquaculture transfers in Atlantic Europe. Part A: Transfer activities and legal framework. </w:t>
            </w:r>
            <w:r w:rsidRPr="000F04AD">
              <w:rPr>
                <w:rFonts w:cstheme="minorHAnsi"/>
                <w:i/>
              </w:rPr>
              <w:t xml:space="preserve">Ocean &amp; </w:t>
            </w:r>
            <w:r w:rsidR="000F04AD" w:rsidRPr="000F04AD">
              <w:rPr>
                <w:rFonts w:cstheme="minorHAnsi"/>
                <w:i/>
              </w:rPr>
              <w:t>C</w:t>
            </w:r>
            <w:r w:rsidRPr="000F04AD">
              <w:rPr>
                <w:rFonts w:cstheme="minorHAnsi"/>
                <w:i/>
              </w:rPr>
              <w:t xml:space="preserve">oastal </w:t>
            </w:r>
            <w:r w:rsidR="000F04AD" w:rsidRPr="000F04AD">
              <w:rPr>
                <w:rFonts w:cstheme="minorHAnsi"/>
                <w:i/>
              </w:rPr>
              <w:t>M</w:t>
            </w:r>
            <w:r w:rsidRPr="000F04AD">
              <w:rPr>
                <w:rFonts w:cstheme="minorHAnsi"/>
                <w:i/>
              </w:rPr>
              <w:t>anagement, 89</w:t>
            </w:r>
            <w:r w:rsidRPr="000F04AD">
              <w:rPr>
                <w:rFonts w:cstheme="minorHAnsi"/>
              </w:rPr>
              <w:t>, 127-138.</w:t>
            </w:r>
          </w:p>
          <w:p w14:paraId="1BB312AF" w14:textId="1C349C4E" w:rsidR="00C5437E" w:rsidRPr="000F04AD" w:rsidRDefault="00C5437E" w:rsidP="005E1B3F">
            <w:pPr>
              <w:spacing w:after="120"/>
              <w:ind w:left="510" w:hanging="510"/>
              <w:rPr>
                <w:rFonts w:cstheme="minorHAnsi"/>
                <w:shd w:val="clear" w:color="auto" w:fill="FFFFFF"/>
              </w:rPr>
            </w:pPr>
            <w:r w:rsidRPr="000F04AD">
              <w:rPr>
                <w:rFonts w:cstheme="minorHAnsi"/>
                <w:shd w:val="clear" w:color="auto" w:fill="FFFFFF"/>
              </w:rPr>
              <w:t xml:space="preserve">Newell, C. (2008). Mussel Seed Collection Strategies for Maine Mussel Raft Culture. Final Report prepared for the Maine Aquaculture Innovation </w:t>
            </w:r>
            <w:proofErr w:type="spellStart"/>
            <w:r w:rsidRPr="000F04AD">
              <w:rPr>
                <w:rFonts w:cstheme="minorHAnsi"/>
                <w:shd w:val="clear" w:color="auto" w:fill="FFFFFF"/>
              </w:rPr>
              <w:t>Center</w:t>
            </w:r>
            <w:proofErr w:type="spellEnd"/>
            <w:r w:rsidRPr="000F04AD">
              <w:rPr>
                <w:rFonts w:cstheme="minorHAnsi"/>
                <w:shd w:val="clear" w:color="auto" w:fill="FFFFFF"/>
              </w:rPr>
              <w:t xml:space="preserve"> and Great Eastern Mussel Farms, Inc. Retrieved from </w:t>
            </w:r>
            <w:hyperlink r:id="rId12" w:history="1">
              <w:r w:rsidRPr="000F04AD">
                <w:rPr>
                  <w:rStyle w:val="Hyperlink"/>
                  <w:rFonts w:cstheme="minorHAnsi"/>
                  <w:color w:val="auto"/>
                  <w:shd w:val="clear" w:color="auto" w:fill="FFFFFF"/>
                </w:rPr>
                <w:t>https://www.seagrant.umaine.edu/files/Dana%20Morse/Mussel%20Seed%20Collection%20Strategies%20for%20Maine%20Mussel%20Raft%20Cult.pdf</w:t>
              </w:r>
            </w:hyperlink>
            <w:r w:rsidR="00063DCC">
              <w:rPr>
                <w:rStyle w:val="Hyperlink"/>
                <w:rFonts w:cstheme="minorHAnsi"/>
                <w:color w:val="auto"/>
                <w:shd w:val="clear" w:color="auto" w:fill="FFFFFF"/>
              </w:rPr>
              <w:t>.</w:t>
            </w:r>
          </w:p>
          <w:p w14:paraId="0A522D7B" w14:textId="0490BDBA" w:rsidR="003A37B0" w:rsidRPr="005E1B3F" w:rsidRDefault="003A37B0" w:rsidP="003A37B0">
            <w:pPr>
              <w:spacing w:after="120"/>
              <w:ind w:left="567" w:hanging="567"/>
              <w:jc w:val="both"/>
              <w:rPr>
                <w:rFonts w:cs="Times New Roman"/>
              </w:rPr>
            </w:pPr>
            <w:r w:rsidRPr="005E1B3F">
              <w:rPr>
                <w:rFonts w:cs="Times New Roman"/>
              </w:rPr>
              <w:t xml:space="preserve">Ojaveer, H., </w:t>
            </w:r>
            <w:proofErr w:type="spellStart"/>
            <w:r w:rsidRPr="005E1B3F">
              <w:rPr>
                <w:rFonts w:cs="Times New Roman"/>
              </w:rPr>
              <w:t>Galil</w:t>
            </w:r>
            <w:proofErr w:type="spellEnd"/>
            <w:r w:rsidRPr="005E1B3F">
              <w:rPr>
                <w:rFonts w:cs="Times New Roman"/>
              </w:rPr>
              <w:t>, B.</w:t>
            </w:r>
            <w:r w:rsidR="000E0083">
              <w:rPr>
                <w:rFonts w:cs="Times New Roman"/>
              </w:rPr>
              <w:t xml:space="preserve"> </w:t>
            </w:r>
            <w:r w:rsidRPr="005E1B3F">
              <w:rPr>
                <w:rFonts w:cs="Times New Roman"/>
              </w:rPr>
              <w:t>S., Campbell, M.</w:t>
            </w:r>
            <w:r w:rsidR="000E0083">
              <w:rPr>
                <w:rFonts w:cs="Times New Roman"/>
              </w:rPr>
              <w:t xml:space="preserve"> </w:t>
            </w:r>
            <w:r w:rsidRPr="005E1B3F">
              <w:rPr>
                <w:rFonts w:cs="Times New Roman"/>
              </w:rPr>
              <w:t>L., Carlton, J.</w:t>
            </w:r>
            <w:r w:rsidR="000E0083">
              <w:rPr>
                <w:rFonts w:cs="Times New Roman"/>
              </w:rPr>
              <w:t xml:space="preserve"> </w:t>
            </w:r>
            <w:r w:rsidRPr="005E1B3F">
              <w:rPr>
                <w:rFonts w:cs="Times New Roman"/>
              </w:rPr>
              <w:t>T., Canning-</w:t>
            </w:r>
            <w:proofErr w:type="spellStart"/>
            <w:r w:rsidRPr="005E1B3F">
              <w:rPr>
                <w:rFonts w:cs="Times New Roman"/>
              </w:rPr>
              <w:t>Clode</w:t>
            </w:r>
            <w:proofErr w:type="spellEnd"/>
            <w:r w:rsidRPr="005E1B3F">
              <w:rPr>
                <w:rFonts w:cs="Times New Roman"/>
              </w:rPr>
              <w:t>, J., Cook, E.</w:t>
            </w:r>
            <w:r w:rsidR="000E0083">
              <w:rPr>
                <w:rFonts w:cs="Times New Roman"/>
              </w:rPr>
              <w:t xml:space="preserve"> </w:t>
            </w:r>
            <w:r w:rsidRPr="005E1B3F">
              <w:rPr>
                <w:rFonts w:cs="Times New Roman"/>
              </w:rPr>
              <w:t>J., Davidson, A.</w:t>
            </w:r>
            <w:r w:rsidR="000E0083">
              <w:rPr>
                <w:rFonts w:cs="Times New Roman"/>
              </w:rPr>
              <w:t xml:space="preserve"> </w:t>
            </w:r>
            <w:r w:rsidRPr="005E1B3F">
              <w:rPr>
                <w:rFonts w:cs="Times New Roman"/>
              </w:rPr>
              <w:t>D., Hewitt, C.</w:t>
            </w:r>
            <w:r w:rsidR="000E0083">
              <w:rPr>
                <w:rFonts w:cs="Times New Roman"/>
              </w:rPr>
              <w:t xml:space="preserve"> </w:t>
            </w:r>
            <w:r w:rsidRPr="005E1B3F">
              <w:rPr>
                <w:rFonts w:cs="Times New Roman"/>
              </w:rPr>
              <w:t xml:space="preserve">L., </w:t>
            </w:r>
            <w:proofErr w:type="spellStart"/>
            <w:r w:rsidRPr="005E1B3F">
              <w:rPr>
                <w:rFonts w:cs="Times New Roman"/>
              </w:rPr>
              <w:t>Jelmert</w:t>
            </w:r>
            <w:proofErr w:type="spellEnd"/>
            <w:r w:rsidRPr="005E1B3F">
              <w:rPr>
                <w:rFonts w:cs="Times New Roman"/>
              </w:rPr>
              <w:t>, A., Marchini, A., McKenzie, C.</w:t>
            </w:r>
            <w:r w:rsidR="000E0083">
              <w:rPr>
                <w:rFonts w:cs="Times New Roman"/>
              </w:rPr>
              <w:t xml:space="preserve"> </w:t>
            </w:r>
            <w:r w:rsidRPr="005E1B3F">
              <w:rPr>
                <w:rFonts w:cs="Times New Roman"/>
              </w:rPr>
              <w:t xml:space="preserve">H., Minchin, D., </w:t>
            </w:r>
            <w:proofErr w:type="spellStart"/>
            <w:r w:rsidRPr="005E1B3F">
              <w:rPr>
                <w:rFonts w:cs="Times New Roman"/>
              </w:rPr>
              <w:t>Occhipinti-Ambrogi</w:t>
            </w:r>
            <w:proofErr w:type="spellEnd"/>
            <w:r w:rsidRPr="005E1B3F">
              <w:rPr>
                <w:rFonts w:cs="Times New Roman"/>
              </w:rPr>
              <w:t xml:space="preserve">, A., Olenin, S., Ruiz, G. (2015). Classification of non-indigenous species based on their impacts: considerations for application in marine management. </w:t>
            </w:r>
            <w:proofErr w:type="spellStart"/>
            <w:r w:rsidRPr="005E1B3F">
              <w:rPr>
                <w:rFonts w:cs="Times New Roman"/>
                <w:i/>
              </w:rPr>
              <w:t>PLoS</w:t>
            </w:r>
            <w:proofErr w:type="spellEnd"/>
            <w:r w:rsidRPr="005E1B3F">
              <w:rPr>
                <w:rFonts w:cs="Times New Roman"/>
                <w:i/>
              </w:rPr>
              <w:t xml:space="preserve"> Biology, 13</w:t>
            </w:r>
            <w:r w:rsidRPr="005E1B3F">
              <w:rPr>
                <w:rFonts w:cs="Times New Roman"/>
              </w:rPr>
              <w:t>, e1002130</w:t>
            </w:r>
            <w:r w:rsidR="000E0083">
              <w:rPr>
                <w:rFonts w:cs="Times New Roman"/>
              </w:rPr>
              <w:t>.</w:t>
            </w:r>
          </w:p>
          <w:p w14:paraId="7B98C92D" w14:textId="1E5DA5FD" w:rsidR="00AF0DE0" w:rsidRPr="005E1B3F" w:rsidRDefault="005D6E90" w:rsidP="005E1B3F">
            <w:pPr>
              <w:spacing w:after="120"/>
              <w:ind w:left="567" w:hanging="567"/>
              <w:jc w:val="both"/>
              <w:rPr>
                <w:rFonts w:cstheme="minorHAnsi"/>
              </w:rPr>
            </w:pPr>
            <w:r w:rsidRPr="005E1B3F">
              <w:rPr>
                <w:rFonts w:cstheme="minorHAnsi"/>
              </w:rPr>
              <w:t xml:space="preserve">Olenin, S., Ojaveer, H., Minchin, D., &amp; </w:t>
            </w:r>
            <w:proofErr w:type="spellStart"/>
            <w:r w:rsidRPr="005E1B3F">
              <w:rPr>
                <w:rFonts w:cstheme="minorHAnsi"/>
              </w:rPr>
              <w:t>Boelens</w:t>
            </w:r>
            <w:proofErr w:type="spellEnd"/>
            <w:r w:rsidRPr="005E1B3F">
              <w:rPr>
                <w:rFonts w:cstheme="minorHAnsi"/>
              </w:rPr>
              <w:t xml:space="preserve">, R. (2016). Assessing exemptions under the ballast water management convention: Preclude the Trojan horse. </w:t>
            </w:r>
            <w:r w:rsidRPr="005E1B3F">
              <w:rPr>
                <w:rFonts w:cstheme="minorHAnsi"/>
                <w:i/>
                <w:iCs/>
              </w:rPr>
              <w:t>Marine Pollution Bulletin, 103</w:t>
            </w:r>
            <w:r w:rsidRPr="005E1B3F">
              <w:rPr>
                <w:rFonts w:cstheme="minorHAnsi"/>
              </w:rPr>
              <w:t>, 84–92.</w:t>
            </w:r>
          </w:p>
          <w:p w14:paraId="60DD9CF2" w14:textId="5CEDCDE0" w:rsidR="001518D0" w:rsidRPr="005E1B3F" w:rsidRDefault="001518D0" w:rsidP="005E1B3F">
            <w:pPr>
              <w:spacing w:after="120"/>
              <w:ind w:left="567" w:hanging="567"/>
              <w:jc w:val="both"/>
              <w:rPr>
                <w:rFonts w:cstheme="minorHAnsi"/>
              </w:rPr>
            </w:pPr>
            <w:proofErr w:type="spellStart"/>
            <w:r w:rsidRPr="005E1B3F">
              <w:rPr>
                <w:rFonts w:cstheme="minorHAnsi"/>
              </w:rPr>
              <w:t>Outinen</w:t>
            </w:r>
            <w:proofErr w:type="spellEnd"/>
            <w:r w:rsidRPr="005E1B3F">
              <w:rPr>
                <w:rFonts w:cstheme="minorHAnsi"/>
              </w:rPr>
              <w:t xml:space="preserve">, O., </w:t>
            </w:r>
            <w:proofErr w:type="spellStart"/>
            <w:r w:rsidRPr="005E1B3F">
              <w:rPr>
                <w:rFonts w:cstheme="minorHAnsi"/>
              </w:rPr>
              <w:t>Forsström</w:t>
            </w:r>
            <w:proofErr w:type="spellEnd"/>
            <w:r w:rsidRPr="005E1B3F">
              <w:rPr>
                <w:rFonts w:cstheme="minorHAnsi"/>
              </w:rPr>
              <w:t xml:space="preserve">, T., </w:t>
            </w:r>
            <w:proofErr w:type="spellStart"/>
            <w:r w:rsidRPr="005E1B3F">
              <w:rPr>
                <w:rFonts w:cstheme="minorHAnsi"/>
              </w:rPr>
              <w:t>Yli-Rosti</w:t>
            </w:r>
            <w:proofErr w:type="spellEnd"/>
            <w:r w:rsidRPr="005E1B3F">
              <w:rPr>
                <w:rFonts w:cstheme="minorHAnsi"/>
              </w:rPr>
              <w:t xml:space="preserve">, J., </w:t>
            </w:r>
            <w:proofErr w:type="spellStart"/>
            <w:r w:rsidRPr="005E1B3F">
              <w:rPr>
                <w:rFonts w:cstheme="minorHAnsi"/>
              </w:rPr>
              <w:t>Vesakoski</w:t>
            </w:r>
            <w:proofErr w:type="spellEnd"/>
            <w:r w:rsidRPr="005E1B3F">
              <w:rPr>
                <w:rFonts w:cstheme="minorHAnsi"/>
              </w:rPr>
              <w:t xml:space="preserve">, O., &amp; </w:t>
            </w:r>
            <w:proofErr w:type="spellStart"/>
            <w:r w:rsidRPr="005E1B3F">
              <w:rPr>
                <w:rFonts w:cstheme="minorHAnsi"/>
              </w:rPr>
              <w:t>Lehtiniemi</w:t>
            </w:r>
            <w:proofErr w:type="spellEnd"/>
            <w:r w:rsidRPr="005E1B3F">
              <w:rPr>
                <w:rFonts w:cstheme="minorHAnsi"/>
              </w:rPr>
              <w:t xml:space="preserve">, M. (2019). Monitoring of sessile and mobile </w:t>
            </w:r>
            <w:proofErr w:type="spellStart"/>
            <w:r w:rsidRPr="005E1B3F">
              <w:rPr>
                <w:rFonts w:cstheme="minorHAnsi"/>
              </w:rPr>
              <w:t>epifauna</w:t>
            </w:r>
            <w:proofErr w:type="spellEnd"/>
            <w:r w:rsidRPr="005E1B3F">
              <w:rPr>
                <w:rFonts w:cstheme="minorHAnsi"/>
              </w:rPr>
              <w:t xml:space="preserve"> – Considerations for non-indigenous species. </w:t>
            </w:r>
            <w:r w:rsidRPr="005E1B3F">
              <w:rPr>
                <w:rFonts w:cstheme="minorHAnsi"/>
                <w:i/>
                <w:iCs/>
              </w:rPr>
              <w:t>Marine Pollution Bulletin,</w:t>
            </w:r>
            <w:r w:rsidRPr="005E1B3F">
              <w:rPr>
                <w:rFonts w:cstheme="minorHAnsi"/>
              </w:rPr>
              <w:t xml:space="preserve"> </w:t>
            </w:r>
            <w:r w:rsidRPr="005E1B3F">
              <w:rPr>
                <w:rFonts w:cstheme="minorHAnsi"/>
                <w:i/>
                <w:iCs/>
              </w:rPr>
              <w:t>141</w:t>
            </w:r>
            <w:r w:rsidRPr="005E1B3F">
              <w:rPr>
                <w:rFonts w:cstheme="minorHAnsi"/>
              </w:rPr>
              <w:t>, 332–342.</w:t>
            </w:r>
          </w:p>
          <w:p w14:paraId="7772B92E" w14:textId="734DE053" w:rsidR="005D6E90" w:rsidRPr="005E1B3F" w:rsidRDefault="005D6E90" w:rsidP="005E1B3F">
            <w:pPr>
              <w:spacing w:after="120"/>
              <w:ind w:left="567" w:hanging="567"/>
              <w:jc w:val="both"/>
              <w:rPr>
                <w:rFonts w:cstheme="minorHAnsi"/>
              </w:rPr>
            </w:pPr>
            <w:r w:rsidRPr="005E1B3F">
              <w:rPr>
                <w:rFonts w:cstheme="minorHAnsi"/>
              </w:rPr>
              <w:t>Robert, R., Sanchez, J. L., Perez-</w:t>
            </w:r>
            <w:proofErr w:type="spellStart"/>
            <w:r w:rsidRPr="005E1B3F">
              <w:rPr>
                <w:rFonts w:cstheme="minorHAnsi"/>
              </w:rPr>
              <w:t>Paralle</w:t>
            </w:r>
            <w:proofErr w:type="spellEnd"/>
            <w:r w:rsidRPr="005E1B3F">
              <w:rPr>
                <w:rFonts w:cstheme="minorHAnsi"/>
              </w:rPr>
              <w:t xml:space="preserve">, L., </w:t>
            </w:r>
            <w:proofErr w:type="spellStart"/>
            <w:r w:rsidRPr="005E1B3F">
              <w:rPr>
                <w:rFonts w:cstheme="minorHAnsi"/>
              </w:rPr>
              <w:t>Ponis</w:t>
            </w:r>
            <w:proofErr w:type="spellEnd"/>
            <w:r w:rsidRPr="005E1B3F">
              <w:rPr>
                <w:rFonts w:cstheme="minorHAnsi"/>
              </w:rPr>
              <w:t xml:space="preserve">, E., </w:t>
            </w:r>
            <w:proofErr w:type="spellStart"/>
            <w:r w:rsidRPr="005E1B3F">
              <w:rPr>
                <w:rFonts w:cstheme="minorHAnsi"/>
              </w:rPr>
              <w:t>Kamermans</w:t>
            </w:r>
            <w:proofErr w:type="spellEnd"/>
            <w:r w:rsidRPr="005E1B3F">
              <w:rPr>
                <w:rFonts w:cstheme="minorHAnsi"/>
              </w:rPr>
              <w:t xml:space="preserve">, P., &amp; </w:t>
            </w:r>
            <w:proofErr w:type="spellStart"/>
            <w:r w:rsidRPr="005E1B3F">
              <w:rPr>
                <w:rFonts w:cstheme="minorHAnsi"/>
              </w:rPr>
              <w:t>O'Mahoney</w:t>
            </w:r>
            <w:proofErr w:type="spellEnd"/>
            <w:r w:rsidRPr="005E1B3F">
              <w:rPr>
                <w:rFonts w:cstheme="minorHAnsi"/>
              </w:rPr>
              <w:t>, M. (2013). A glimpse on the mollusc industry in Europe. </w:t>
            </w:r>
            <w:r w:rsidRPr="005E1B3F">
              <w:rPr>
                <w:rFonts w:cstheme="minorHAnsi"/>
                <w:i/>
                <w:iCs/>
              </w:rPr>
              <w:t>Aquaculture Europe</w:t>
            </w:r>
            <w:r w:rsidRPr="005E1B3F">
              <w:rPr>
                <w:rFonts w:cstheme="minorHAnsi"/>
              </w:rPr>
              <w:t>, </w:t>
            </w:r>
            <w:r w:rsidRPr="005E1B3F">
              <w:rPr>
                <w:rFonts w:cstheme="minorHAnsi"/>
                <w:i/>
                <w:iCs/>
              </w:rPr>
              <w:t>38</w:t>
            </w:r>
            <w:r w:rsidRPr="005E1B3F">
              <w:rPr>
                <w:rFonts w:cstheme="minorHAnsi"/>
              </w:rPr>
              <w:t>(1), 5-11.</w:t>
            </w:r>
          </w:p>
          <w:p w14:paraId="64A57D50" w14:textId="419E5C76" w:rsidR="005D6E90" w:rsidRPr="005E1B3F" w:rsidRDefault="005D6E90" w:rsidP="005E1B3F">
            <w:pPr>
              <w:spacing w:after="120"/>
              <w:ind w:left="567" w:hanging="567"/>
              <w:jc w:val="both"/>
              <w:rPr>
                <w:rFonts w:cstheme="minorHAnsi"/>
              </w:rPr>
            </w:pPr>
            <w:r w:rsidRPr="005E1B3F">
              <w:rPr>
                <w:rFonts w:cstheme="minorHAnsi"/>
              </w:rPr>
              <w:t>Roy, H.</w:t>
            </w:r>
            <w:r w:rsidR="00AF0DE0" w:rsidRPr="005E1B3F">
              <w:rPr>
                <w:rFonts w:cstheme="minorHAnsi"/>
              </w:rPr>
              <w:t xml:space="preserve"> </w:t>
            </w:r>
            <w:r w:rsidRPr="005E1B3F">
              <w:rPr>
                <w:rFonts w:cstheme="minorHAnsi"/>
              </w:rPr>
              <w:t xml:space="preserve">E., </w:t>
            </w:r>
            <w:proofErr w:type="spellStart"/>
            <w:r w:rsidRPr="005E1B3F">
              <w:rPr>
                <w:rFonts w:cstheme="minorHAnsi"/>
              </w:rPr>
              <w:t>Pocock</w:t>
            </w:r>
            <w:proofErr w:type="spellEnd"/>
            <w:r w:rsidRPr="005E1B3F">
              <w:rPr>
                <w:rFonts w:cstheme="minorHAnsi"/>
              </w:rPr>
              <w:t>, M. J. O., Preston, C. D., Roy, D. B., Savage, J., Tweddle, J. C., &amp; Robinson, L. D. (2012). Understanding Citizen Science &amp; Environmental Monitoring.  Final Report on behalf of UK-EOF. NERC Centre for Ecology &amp; Hydrology and Natural History Museum.</w:t>
            </w:r>
          </w:p>
          <w:p w14:paraId="1A9E622B" w14:textId="5D9E3BA4" w:rsidR="005D6E90" w:rsidRPr="005E1B3F" w:rsidRDefault="005D6E90" w:rsidP="005E1B3F">
            <w:pPr>
              <w:spacing w:after="120"/>
              <w:ind w:left="567" w:hanging="567"/>
              <w:jc w:val="both"/>
              <w:rPr>
                <w:rFonts w:cstheme="minorHAnsi"/>
              </w:rPr>
            </w:pPr>
            <w:r w:rsidRPr="005E1B3F">
              <w:rPr>
                <w:rFonts w:cstheme="minorHAnsi"/>
              </w:rPr>
              <w:t>Roy, H. E., Rorke, S. L., Beckmann, B., Booy, O., Botham, M. S., Brown, P. M.</w:t>
            </w:r>
            <w:proofErr w:type="gramStart"/>
            <w:r w:rsidRPr="005E1B3F">
              <w:rPr>
                <w:rFonts w:cstheme="minorHAnsi"/>
              </w:rPr>
              <w:t>, …</w:t>
            </w:r>
            <w:r w:rsidR="008411F3">
              <w:rPr>
                <w:rFonts w:cstheme="minorHAnsi"/>
              </w:rPr>
              <w:t>,</w:t>
            </w:r>
            <w:proofErr w:type="gramEnd"/>
            <w:r w:rsidR="008411F3">
              <w:rPr>
                <w:rFonts w:cstheme="minorHAnsi"/>
              </w:rPr>
              <w:t xml:space="preserve"> &amp;</w:t>
            </w:r>
            <w:r w:rsidRPr="005E1B3F">
              <w:rPr>
                <w:rFonts w:cstheme="minorHAnsi"/>
              </w:rPr>
              <w:t xml:space="preserve"> Walker, K. (2015). The contribution of volunteer recorders to our understanding of biological invasions. </w:t>
            </w:r>
            <w:r w:rsidRPr="005E1B3F">
              <w:rPr>
                <w:rFonts w:cstheme="minorHAnsi"/>
                <w:i/>
                <w:iCs/>
              </w:rPr>
              <w:t xml:space="preserve">Biological Journal of the </w:t>
            </w:r>
            <w:proofErr w:type="spellStart"/>
            <w:r w:rsidRPr="005E1B3F">
              <w:rPr>
                <w:rFonts w:cstheme="minorHAnsi"/>
                <w:i/>
                <w:iCs/>
              </w:rPr>
              <w:t>Linnean</w:t>
            </w:r>
            <w:proofErr w:type="spellEnd"/>
            <w:r w:rsidRPr="005E1B3F">
              <w:rPr>
                <w:rFonts w:cstheme="minorHAnsi"/>
                <w:i/>
                <w:iCs/>
              </w:rPr>
              <w:t xml:space="preserve"> Society</w:t>
            </w:r>
            <w:r w:rsidRPr="005E1B3F">
              <w:rPr>
                <w:rFonts w:cstheme="minorHAnsi"/>
              </w:rPr>
              <w:t xml:space="preserve">, </w:t>
            </w:r>
            <w:r w:rsidRPr="005E1B3F">
              <w:rPr>
                <w:rFonts w:cstheme="minorHAnsi"/>
                <w:i/>
                <w:iCs/>
              </w:rPr>
              <w:t>115</w:t>
            </w:r>
            <w:r w:rsidRPr="005E1B3F">
              <w:rPr>
                <w:rFonts w:cstheme="minorHAnsi"/>
              </w:rPr>
              <w:t>(3), 678-689.</w:t>
            </w:r>
          </w:p>
          <w:p w14:paraId="609720D8" w14:textId="077DBEDD" w:rsidR="005D6E90" w:rsidRPr="005E1B3F" w:rsidRDefault="005D6E90" w:rsidP="005E1B3F">
            <w:pPr>
              <w:spacing w:after="120"/>
              <w:ind w:left="567" w:hanging="567"/>
              <w:jc w:val="both"/>
              <w:rPr>
                <w:rFonts w:cstheme="minorHAnsi"/>
              </w:rPr>
            </w:pPr>
            <w:r w:rsidRPr="005E1B3F">
              <w:rPr>
                <w:rFonts w:cstheme="minorHAnsi"/>
              </w:rPr>
              <w:t>Ruiz, G. M., &amp; Reid, D. F. (2007). Current State of Understanding about the Effectiveness of Ballast Water Exchange (BWE) in Reducing Aquatic Nonindigenous Species (ANS) Introductions to the Great Lakes Basin and Chesapeake Bay, USA: Synthesis and Analysis of Existing Information.</w:t>
            </w:r>
          </w:p>
          <w:p w14:paraId="3DD65E81" w14:textId="5E4D3F33" w:rsidR="005D6E90" w:rsidRPr="005E1B3F" w:rsidRDefault="005D6E90" w:rsidP="005E1B3F">
            <w:pPr>
              <w:spacing w:after="120"/>
              <w:ind w:left="567" w:hanging="567"/>
              <w:jc w:val="both"/>
              <w:rPr>
                <w:rFonts w:cstheme="minorHAnsi"/>
              </w:rPr>
            </w:pPr>
            <w:proofErr w:type="spellStart"/>
            <w:r w:rsidRPr="005E1B3F">
              <w:rPr>
                <w:rFonts w:cstheme="minorHAnsi"/>
              </w:rPr>
              <w:t>Scianni</w:t>
            </w:r>
            <w:proofErr w:type="spellEnd"/>
            <w:r w:rsidRPr="005E1B3F">
              <w:rPr>
                <w:rFonts w:cstheme="minorHAnsi"/>
              </w:rPr>
              <w:t>, C.</w:t>
            </w:r>
            <w:r w:rsidR="00790B9C">
              <w:rPr>
                <w:rFonts w:cstheme="minorHAnsi"/>
              </w:rPr>
              <w:t>,</w:t>
            </w:r>
            <w:r w:rsidRPr="005E1B3F">
              <w:rPr>
                <w:rFonts w:cstheme="minorHAnsi"/>
              </w:rPr>
              <w:t xml:space="preserve"> &amp; </w:t>
            </w:r>
            <w:proofErr w:type="spellStart"/>
            <w:r w:rsidRPr="005E1B3F">
              <w:rPr>
                <w:rFonts w:cstheme="minorHAnsi"/>
              </w:rPr>
              <w:t>Georgiades</w:t>
            </w:r>
            <w:proofErr w:type="spellEnd"/>
            <w:r w:rsidRPr="005E1B3F">
              <w:rPr>
                <w:rFonts w:cstheme="minorHAnsi"/>
              </w:rPr>
              <w:t xml:space="preserve">, E. (2019). Vessel In-Water Cleaning or Treatment: Identiﬁcation of Environmental Risks and Science Needs for Evidence-Based Decision Making. </w:t>
            </w:r>
            <w:r w:rsidRPr="005E1B3F">
              <w:rPr>
                <w:rFonts w:cstheme="minorHAnsi"/>
                <w:i/>
                <w:iCs/>
              </w:rPr>
              <w:t>Frontiers in Marine Science, 6</w:t>
            </w:r>
            <w:r w:rsidR="008C2633" w:rsidRPr="005E1B3F">
              <w:rPr>
                <w:rFonts w:cstheme="minorHAnsi"/>
                <w:i/>
                <w:iCs/>
              </w:rPr>
              <w:t xml:space="preserve">, </w:t>
            </w:r>
            <w:r w:rsidRPr="005E1B3F">
              <w:rPr>
                <w:rFonts w:cstheme="minorHAnsi"/>
              </w:rPr>
              <w:t>467.</w:t>
            </w:r>
          </w:p>
          <w:p w14:paraId="656F2304" w14:textId="30598512" w:rsidR="00C5437E" w:rsidRPr="005E1B3F" w:rsidRDefault="00C5437E" w:rsidP="005E1B3F">
            <w:pPr>
              <w:spacing w:after="120"/>
              <w:ind w:left="567" w:hanging="567"/>
              <w:jc w:val="both"/>
              <w:rPr>
                <w:rFonts w:eastAsia="Calibri" w:cstheme="minorHAnsi"/>
                <w:color w:val="222222"/>
                <w:shd w:val="clear" w:color="auto" w:fill="FFFFFF"/>
                <w:lang w:eastAsia="en-US"/>
              </w:rPr>
            </w:pPr>
            <w:r w:rsidRPr="005E1B3F">
              <w:rPr>
                <w:rFonts w:eastAsia="Calibri" w:cstheme="minorHAnsi"/>
                <w:color w:val="222222"/>
                <w:shd w:val="clear" w:color="auto" w:fill="FFFFFF"/>
                <w:lang w:eastAsia="en-US"/>
              </w:rPr>
              <w:t xml:space="preserve">Seeley, B., Sewell, J., &amp; Clark, P. F. (2015). First GB records of the invasive Asian shore crab, </w:t>
            </w:r>
            <w:proofErr w:type="spellStart"/>
            <w:r w:rsidRPr="005E1B3F">
              <w:rPr>
                <w:rFonts w:eastAsia="Calibri" w:cstheme="minorHAnsi"/>
                <w:i/>
                <w:color w:val="222222"/>
                <w:shd w:val="clear" w:color="auto" w:fill="FFFFFF"/>
                <w:lang w:eastAsia="en-US"/>
              </w:rPr>
              <w:t>Hemigrapsus</w:t>
            </w:r>
            <w:proofErr w:type="spellEnd"/>
            <w:r w:rsidRPr="005E1B3F">
              <w:rPr>
                <w:rFonts w:eastAsia="Calibri" w:cstheme="minorHAnsi"/>
                <w:i/>
                <w:color w:val="222222"/>
                <w:shd w:val="clear" w:color="auto" w:fill="FFFFFF"/>
                <w:lang w:eastAsia="en-US"/>
              </w:rPr>
              <w:t xml:space="preserve"> </w:t>
            </w:r>
            <w:proofErr w:type="spellStart"/>
            <w:r w:rsidRPr="005E1B3F">
              <w:rPr>
                <w:rFonts w:eastAsia="Calibri" w:cstheme="minorHAnsi"/>
                <w:i/>
                <w:color w:val="222222"/>
                <w:shd w:val="clear" w:color="auto" w:fill="FFFFFF"/>
                <w:lang w:eastAsia="en-US"/>
              </w:rPr>
              <w:t>sanguineus</w:t>
            </w:r>
            <w:proofErr w:type="spellEnd"/>
            <w:r w:rsidRPr="005E1B3F">
              <w:rPr>
                <w:rFonts w:eastAsia="Calibri" w:cstheme="minorHAnsi"/>
                <w:color w:val="222222"/>
                <w:shd w:val="clear" w:color="auto" w:fill="FFFFFF"/>
                <w:lang w:eastAsia="en-US"/>
              </w:rPr>
              <w:t xml:space="preserve"> from Glamorgan, Wales and Kent, England. </w:t>
            </w:r>
            <w:r w:rsidRPr="005E1B3F">
              <w:rPr>
                <w:rFonts w:eastAsia="Calibri" w:cstheme="minorHAnsi"/>
                <w:i/>
                <w:iCs/>
                <w:color w:val="222222"/>
                <w:shd w:val="clear" w:color="auto" w:fill="FFFFFF"/>
                <w:lang w:eastAsia="en-US"/>
              </w:rPr>
              <w:t>Marine Biodiversity Records,</w:t>
            </w:r>
            <w:r w:rsidRPr="005E1B3F">
              <w:rPr>
                <w:rFonts w:eastAsia="Calibri" w:cstheme="minorHAnsi"/>
                <w:color w:val="222222"/>
                <w:shd w:val="clear" w:color="auto" w:fill="FFFFFF"/>
                <w:lang w:eastAsia="en-US"/>
              </w:rPr>
              <w:t xml:space="preserve"> </w:t>
            </w:r>
            <w:r w:rsidRPr="005E1B3F">
              <w:rPr>
                <w:rFonts w:eastAsia="Calibri" w:cstheme="minorHAnsi"/>
                <w:i/>
                <w:color w:val="222222"/>
                <w:shd w:val="clear" w:color="auto" w:fill="FFFFFF"/>
                <w:lang w:eastAsia="en-US"/>
              </w:rPr>
              <w:t>8</w:t>
            </w:r>
            <w:r w:rsidRPr="005E1B3F">
              <w:rPr>
                <w:rFonts w:eastAsia="Calibri" w:cstheme="minorHAnsi"/>
                <w:color w:val="222222"/>
                <w:shd w:val="clear" w:color="auto" w:fill="FFFFFF"/>
                <w:lang w:eastAsia="en-US"/>
              </w:rPr>
              <w:t>, e102.</w:t>
            </w:r>
          </w:p>
          <w:p w14:paraId="180F4204" w14:textId="2649EF3A" w:rsidR="002F199C" w:rsidRPr="005E1B3F" w:rsidRDefault="002F199C" w:rsidP="005E1B3F">
            <w:pPr>
              <w:spacing w:after="120"/>
              <w:ind w:left="567" w:hanging="567"/>
              <w:jc w:val="both"/>
              <w:rPr>
                <w:rFonts w:cstheme="minorHAnsi"/>
              </w:rPr>
            </w:pPr>
            <w:r w:rsidRPr="005E1B3F">
              <w:rPr>
                <w:rFonts w:cstheme="minorHAnsi"/>
              </w:rPr>
              <w:t xml:space="preserve">Sheehan, E. (2007). Ecological impact of the </w:t>
            </w:r>
            <w:proofErr w:type="spellStart"/>
            <w:r w:rsidRPr="005E1B3F">
              <w:rPr>
                <w:rFonts w:cstheme="minorHAnsi"/>
                <w:i/>
              </w:rPr>
              <w:t>Carcinus</w:t>
            </w:r>
            <w:proofErr w:type="spellEnd"/>
            <w:r w:rsidRPr="005E1B3F">
              <w:rPr>
                <w:rFonts w:cstheme="minorHAnsi"/>
                <w:i/>
              </w:rPr>
              <w:t xml:space="preserve"> </w:t>
            </w:r>
            <w:proofErr w:type="spellStart"/>
            <w:r w:rsidRPr="005E1B3F">
              <w:rPr>
                <w:rFonts w:cstheme="minorHAnsi"/>
                <w:i/>
              </w:rPr>
              <w:t>maenas</w:t>
            </w:r>
            <w:proofErr w:type="spellEnd"/>
            <w:r w:rsidRPr="005E1B3F">
              <w:rPr>
                <w:rFonts w:cstheme="minorHAnsi"/>
              </w:rPr>
              <w:t xml:space="preserve"> (L.) fishery</w:t>
            </w:r>
            <w:r w:rsidR="00790B9C">
              <w:rPr>
                <w:rFonts w:cstheme="minorHAnsi"/>
              </w:rPr>
              <w:t xml:space="preserve"> </w:t>
            </w:r>
            <w:r w:rsidRPr="005E1B3F">
              <w:rPr>
                <w:rFonts w:cstheme="minorHAnsi"/>
              </w:rPr>
              <w:t>’crab-tiling’</w:t>
            </w:r>
            <w:r w:rsidR="00790B9C">
              <w:rPr>
                <w:rFonts w:cstheme="minorHAnsi"/>
              </w:rPr>
              <w:t xml:space="preserve"> </w:t>
            </w:r>
            <w:r w:rsidRPr="005E1B3F">
              <w:rPr>
                <w:rFonts w:cstheme="minorHAnsi"/>
              </w:rPr>
              <w:t xml:space="preserve">on estuarine fauna. PhD Thesis, University of Plymouth. 203. Retrieved from </w:t>
            </w:r>
            <w:hyperlink r:id="rId13" w:history="1">
              <w:r w:rsidRPr="005E1B3F">
                <w:rPr>
                  <w:rStyle w:val="Hyperlink"/>
                  <w:rFonts w:cstheme="minorHAnsi"/>
                </w:rPr>
                <w:t>https://pearl.plymouth.ac.uk/handle/10026.1/2339</w:t>
              </w:r>
            </w:hyperlink>
            <w:r w:rsidRPr="005E1B3F">
              <w:rPr>
                <w:rFonts w:cstheme="minorHAnsi"/>
              </w:rPr>
              <w:t>.</w:t>
            </w:r>
          </w:p>
          <w:p w14:paraId="166CF30C" w14:textId="5B5C4FED" w:rsidR="00AE32F2" w:rsidRDefault="00AE32F2" w:rsidP="005E1B3F">
            <w:pPr>
              <w:spacing w:after="120"/>
              <w:ind w:left="567" w:hanging="567"/>
              <w:jc w:val="both"/>
              <w:rPr>
                <w:rFonts w:cstheme="minorHAnsi"/>
                <w:lang w:val="x-none"/>
              </w:rPr>
            </w:pPr>
            <w:proofErr w:type="spellStart"/>
            <w:r w:rsidRPr="005E1B3F">
              <w:rPr>
                <w:rFonts w:cstheme="minorHAnsi"/>
                <w:lang w:val="x-none"/>
              </w:rPr>
              <w:t>Spilmont</w:t>
            </w:r>
            <w:proofErr w:type="spellEnd"/>
            <w:r w:rsidRPr="005E1B3F">
              <w:rPr>
                <w:rFonts w:cstheme="minorHAnsi"/>
                <w:lang w:val="x-none"/>
              </w:rPr>
              <w:t xml:space="preserve">, N., </w:t>
            </w:r>
            <w:proofErr w:type="spellStart"/>
            <w:r w:rsidRPr="005E1B3F">
              <w:rPr>
                <w:rFonts w:cstheme="minorHAnsi"/>
                <w:lang w:val="x-none"/>
              </w:rPr>
              <w:t>Hachet</w:t>
            </w:r>
            <w:proofErr w:type="spellEnd"/>
            <w:r w:rsidRPr="005E1B3F">
              <w:rPr>
                <w:rFonts w:cstheme="minorHAnsi"/>
                <w:lang w:val="x-none"/>
              </w:rPr>
              <w:t xml:space="preserve">, A., Faasse, M. A., </w:t>
            </w:r>
            <w:proofErr w:type="spellStart"/>
            <w:r w:rsidRPr="005E1B3F">
              <w:rPr>
                <w:rFonts w:cstheme="minorHAnsi"/>
                <w:lang w:val="x-none"/>
              </w:rPr>
              <w:t>Jourde</w:t>
            </w:r>
            <w:proofErr w:type="spellEnd"/>
            <w:r w:rsidRPr="005E1B3F">
              <w:rPr>
                <w:rFonts w:cstheme="minorHAnsi"/>
                <w:lang w:val="x-none"/>
              </w:rPr>
              <w:t xml:space="preserve">, J., </w:t>
            </w:r>
            <w:proofErr w:type="spellStart"/>
            <w:r w:rsidRPr="005E1B3F">
              <w:rPr>
                <w:rFonts w:cstheme="minorHAnsi"/>
                <w:lang w:val="x-none"/>
              </w:rPr>
              <w:t>Luczak</w:t>
            </w:r>
            <w:proofErr w:type="spellEnd"/>
            <w:r w:rsidRPr="005E1B3F">
              <w:rPr>
                <w:rFonts w:cstheme="minorHAnsi"/>
                <w:lang w:val="x-none"/>
              </w:rPr>
              <w:t>, C., S.</w:t>
            </w:r>
            <w:r w:rsidR="00790B9C">
              <w:rPr>
                <w:rFonts w:cstheme="minorHAnsi"/>
              </w:rPr>
              <w:t>,</w:t>
            </w:r>
            <w:r w:rsidRPr="005E1B3F">
              <w:rPr>
                <w:rFonts w:cstheme="minorHAnsi"/>
                <w:lang w:val="x-none"/>
              </w:rPr>
              <w:t xml:space="preserve"> </w:t>
            </w:r>
            <w:proofErr w:type="spellStart"/>
            <w:r w:rsidR="00790B9C">
              <w:rPr>
                <w:rFonts w:cstheme="minorHAnsi"/>
              </w:rPr>
              <w:t>Seuront</w:t>
            </w:r>
            <w:proofErr w:type="spellEnd"/>
            <w:r w:rsidR="00790B9C">
              <w:rPr>
                <w:rFonts w:cstheme="minorHAnsi"/>
              </w:rPr>
              <w:t xml:space="preserve">, L., &amp; </w:t>
            </w:r>
            <w:proofErr w:type="spellStart"/>
            <w:r w:rsidR="00790B9C">
              <w:rPr>
                <w:rFonts w:cstheme="minorHAnsi"/>
              </w:rPr>
              <w:t>Rolet</w:t>
            </w:r>
            <w:proofErr w:type="spellEnd"/>
            <w:r w:rsidR="00790B9C">
              <w:rPr>
                <w:rFonts w:cstheme="minorHAnsi"/>
              </w:rPr>
              <w:t>, C.</w:t>
            </w:r>
            <w:r w:rsidRPr="005E1B3F">
              <w:rPr>
                <w:rFonts w:cstheme="minorHAnsi"/>
                <w:lang w:val="x-none"/>
              </w:rPr>
              <w:t xml:space="preserve"> (2018). First records of </w:t>
            </w:r>
            <w:proofErr w:type="spellStart"/>
            <w:r w:rsidRPr="005E1B3F">
              <w:rPr>
                <w:rFonts w:cstheme="minorHAnsi"/>
                <w:i/>
                <w:iCs/>
                <w:lang w:val="x-none"/>
              </w:rPr>
              <w:t>Ptilohyale</w:t>
            </w:r>
            <w:proofErr w:type="spellEnd"/>
            <w:r w:rsidRPr="005E1B3F">
              <w:rPr>
                <w:rFonts w:cstheme="minorHAnsi"/>
                <w:i/>
                <w:iCs/>
                <w:lang w:val="x-none"/>
              </w:rPr>
              <w:t xml:space="preserve"> </w:t>
            </w:r>
            <w:proofErr w:type="spellStart"/>
            <w:r w:rsidRPr="005E1B3F">
              <w:rPr>
                <w:rFonts w:cstheme="minorHAnsi"/>
                <w:i/>
                <w:iCs/>
                <w:lang w:val="x-none"/>
              </w:rPr>
              <w:t>littoralis</w:t>
            </w:r>
            <w:proofErr w:type="spellEnd"/>
            <w:r w:rsidRPr="005E1B3F">
              <w:rPr>
                <w:rFonts w:cstheme="minorHAnsi"/>
                <w:lang w:val="x-none"/>
              </w:rPr>
              <w:t xml:space="preserve"> (</w:t>
            </w:r>
            <w:proofErr w:type="spellStart"/>
            <w:r w:rsidRPr="005E1B3F">
              <w:rPr>
                <w:rFonts w:cstheme="minorHAnsi"/>
                <w:lang w:val="x-none"/>
              </w:rPr>
              <w:t>Amphipoda</w:t>
            </w:r>
            <w:proofErr w:type="spellEnd"/>
            <w:r w:rsidRPr="005E1B3F">
              <w:rPr>
                <w:rFonts w:cstheme="minorHAnsi"/>
                <w:lang w:val="x-none"/>
              </w:rPr>
              <w:t xml:space="preserve">: </w:t>
            </w:r>
            <w:proofErr w:type="spellStart"/>
            <w:r w:rsidRPr="005E1B3F">
              <w:rPr>
                <w:rFonts w:cstheme="minorHAnsi"/>
                <w:lang w:val="x-none"/>
              </w:rPr>
              <w:t>Hyalidae</w:t>
            </w:r>
            <w:proofErr w:type="spellEnd"/>
            <w:r w:rsidRPr="005E1B3F">
              <w:rPr>
                <w:rFonts w:cstheme="minorHAnsi"/>
                <w:lang w:val="x-none"/>
              </w:rPr>
              <w:t xml:space="preserve">) and </w:t>
            </w:r>
            <w:proofErr w:type="spellStart"/>
            <w:r w:rsidRPr="005E1B3F">
              <w:rPr>
                <w:rFonts w:cstheme="minorHAnsi"/>
                <w:i/>
                <w:iCs/>
                <w:lang w:val="x-none"/>
              </w:rPr>
              <w:t>Boccardia</w:t>
            </w:r>
            <w:proofErr w:type="spellEnd"/>
            <w:r w:rsidRPr="005E1B3F">
              <w:rPr>
                <w:rFonts w:cstheme="minorHAnsi"/>
                <w:i/>
                <w:iCs/>
                <w:lang w:val="x-none"/>
              </w:rPr>
              <w:t xml:space="preserve"> </w:t>
            </w:r>
            <w:proofErr w:type="spellStart"/>
            <w:r w:rsidRPr="005E1B3F">
              <w:rPr>
                <w:rFonts w:cstheme="minorHAnsi"/>
                <w:i/>
                <w:iCs/>
                <w:lang w:val="x-none"/>
              </w:rPr>
              <w:t>proboscidea</w:t>
            </w:r>
            <w:proofErr w:type="spellEnd"/>
            <w:r w:rsidRPr="005E1B3F">
              <w:rPr>
                <w:rFonts w:cstheme="minorHAnsi"/>
                <w:lang w:val="x-none"/>
              </w:rPr>
              <w:t xml:space="preserve"> (Polychaeta: </w:t>
            </w:r>
            <w:proofErr w:type="spellStart"/>
            <w:r w:rsidRPr="005E1B3F">
              <w:rPr>
                <w:rFonts w:cstheme="minorHAnsi"/>
                <w:lang w:val="x-none"/>
              </w:rPr>
              <w:t>Spionidae</w:t>
            </w:r>
            <w:proofErr w:type="spellEnd"/>
            <w:r w:rsidRPr="005E1B3F">
              <w:rPr>
                <w:rFonts w:cstheme="minorHAnsi"/>
                <w:lang w:val="x-none"/>
              </w:rPr>
              <w:t>) from the coast of the English Channel: habitat use and coexistence with other species. </w:t>
            </w:r>
            <w:r w:rsidRPr="005E1B3F">
              <w:rPr>
                <w:rFonts w:cstheme="minorHAnsi"/>
                <w:i/>
                <w:lang w:val="x-none"/>
              </w:rPr>
              <w:t>Marine Biodiversity</w:t>
            </w:r>
            <w:r w:rsidRPr="005E1B3F">
              <w:rPr>
                <w:rFonts w:cstheme="minorHAnsi"/>
                <w:lang w:val="x-none"/>
              </w:rPr>
              <w:t>, </w:t>
            </w:r>
            <w:r w:rsidRPr="005E1B3F">
              <w:rPr>
                <w:rFonts w:cstheme="minorHAnsi"/>
                <w:i/>
                <w:iCs/>
                <w:lang w:val="x-none"/>
              </w:rPr>
              <w:t>48</w:t>
            </w:r>
            <w:r w:rsidRPr="005E1B3F">
              <w:rPr>
                <w:rFonts w:cstheme="minorHAnsi"/>
                <w:lang w:val="x-none"/>
              </w:rPr>
              <w:t>(2), 1109-1119.</w:t>
            </w:r>
          </w:p>
          <w:p w14:paraId="2E541B38" w14:textId="5D8F4AF7" w:rsidR="005D6E90" w:rsidRPr="005E1B3F" w:rsidRDefault="005D6E90" w:rsidP="005E1B3F">
            <w:pPr>
              <w:spacing w:after="120"/>
              <w:ind w:left="567" w:hanging="567"/>
              <w:jc w:val="both"/>
              <w:rPr>
                <w:rFonts w:cstheme="minorHAnsi"/>
              </w:rPr>
            </w:pPr>
            <w:proofErr w:type="spellStart"/>
            <w:r w:rsidRPr="005E1B3F">
              <w:rPr>
                <w:rFonts w:cstheme="minorHAnsi"/>
              </w:rPr>
              <w:t>Stuer-Lauridsen</w:t>
            </w:r>
            <w:proofErr w:type="spellEnd"/>
            <w:r w:rsidRPr="005E1B3F">
              <w:rPr>
                <w:rFonts w:cstheme="minorHAnsi"/>
              </w:rPr>
              <w:t xml:space="preserve">, F., </w:t>
            </w:r>
            <w:proofErr w:type="spellStart"/>
            <w:r w:rsidRPr="005E1B3F">
              <w:rPr>
                <w:rFonts w:cstheme="minorHAnsi"/>
              </w:rPr>
              <w:t>Drillet</w:t>
            </w:r>
            <w:proofErr w:type="spellEnd"/>
            <w:r w:rsidRPr="005E1B3F">
              <w:rPr>
                <w:rFonts w:cstheme="minorHAnsi"/>
              </w:rPr>
              <w:t xml:space="preserve">, G., Hansen, F. T., &amp; Saunders, J. (2018). Same Risk Area: An area-based approach for the management of bio-invasion risks from ships’ ballast water. </w:t>
            </w:r>
            <w:r w:rsidRPr="005E1B3F">
              <w:rPr>
                <w:rFonts w:cstheme="minorHAnsi"/>
                <w:i/>
                <w:iCs/>
              </w:rPr>
              <w:t>Marine Policy, 97</w:t>
            </w:r>
            <w:r w:rsidRPr="005E1B3F">
              <w:rPr>
                <w:rFonts w:cstheme="minorHAnsi"/>
              </w:rPr>
              <w:t>, 147–155.</w:t>
            </w:r>
          </w:p>
          <w:p w14:paraId="3676100F" w14:textId="1F1F9D73" w:rsidR="005D6E90" w:rsidRPr="005E1B3F" w:rsidRDefault="005D6E90" w:rsidP="005E1B3F">
            <w:pPr>
              <w:spacing w:after="120"/>
              <w:ind w:left="567" w:hanging="567"/>
              <w:jc w:val="both"/>
              <w:rPr>
                <w:rFonts w:cstheme="minorHAnsi"/>
              </w:rPr>
            </w:pPr>
            <w:r w:rsidRPr="005E1B3F">
              <w:rPr>
                <w:rFonts w:cstheme="minorHAnsi"/>
              </w:rPr>
              <w:t xml:space="preserve">Sylvester, F., </w:t>
            </w:r>
            <w:proofErr w:type="spellStart"/>
            <w:r w:rsidRPr="005E1B3F">
              <w:rPr>
                <w:rFonts w:cstheme="minorHAnsi"/>
              </w:rPr>
              <w:t>Kalaci</w:t>
            </w:r>
            <w:proofErr w:type="spellEnd"/>
            <w:r w:rsidRPr="005E1B3F">
              <w:rPr>
                <w:rFonts w:cstheme="minorHAnsi"/>
              </w:rPr>
              <w:t xml:space="preserve">, O., Leung, B., </w:t>
            </w:r>
            <w:proofErr w:type="spellStart"/>
            <w:r w:rsidRPr="005E1B3F">
              <w:rPr>
                <w:rFonts w:cstheme="minorHAnsi"/>
              </w:rPr>
              <w:t>Lacoursière‐Roussel</w:t>
            </w:r>
            <w:proofErr w:type="spellEnd"/>
            <w:r w:rsidRPr="005E1B3F">
              <w:rPr>
                <w:rFonts w:cstheme="minorHAnsi"/>
              </w:rPr>
              <w:t>, A., Murray, C. C., Choi, F. M.</w:t>
            </w:r>
            <w:proofErr w:type="gramStart"/>
            <w:r w:rsidRPr="005E1B3F">
              <w:rPr>
                <w:rFonts w:cstheme="minorHAnsi"/>
              </w:rPr>
              <w:t>, ...</w:t>
            </w:r>
            <w:r w:rsidR="00D27701">
              <w:rPr>
                <w:rFonts w:cstheme="minorHAnsi"/>
              </w:rPr>
              <w:t>,</w:t>
            </w:r>
            <w:proofErr w:type="gramEnd"/>
            <w:r w:rsidR="00D27701">
              <w:rPr>
                <w:rFonts w:cstheme="minorHAnsi"/>
              </w:rPr>
              <w:t xml:space="preserve"> &amp;</w:t>
            </w:r>
            <w:r w:rsidRPr="005E1B3F">
              <w:rPr>
                <w:rFonts w:cstheme="minorHAnsi"/>
              </w:rPr>
              <w:t xml:space="preserve"> </w:t>
            </w:r>
            <w:proofErr w:type="spellStart"/>
            <w:r w:rsidRPr="005E1B3F">
              <w:rPr>
                <w:rFonts w:cstheme="minorHAnsi"/>
              </w:rPr>
              <w:t>MacIsaac</w:t>
            </w:r>
            <w:proofErr w:type="spellEnd"/>
            <w:r w:rsidRPr="005E1B3F">
              <w:rPr>
                <w:rFonts w:cstheme="minorHAnsi"/>
              </w:rPr>
              <w:t xml:space="preserve">, H. J. (2011). Hull fouling as an invasion vector: can simple models explain a complex problem? </w:t>
            </w:r>
            <w:r w:rsidRPr="005E1B3F">
              <w:rPr>
                <w:rFonts w:cstheme="minorHAnsi"/>
                <w:i/>
                <w:iCs/>
              </w:rPr>
              <w:t>Journal of Applied Ecology</w:t>
            </w:r>
            <w:r w:rsidRPr="005E1B3F">
              <w:rPr>
                <w:rFonts w:cstheme="minorHAnsi"/>
              </w:rPr>
              <w:t>, </w:t>
            </w:r>
            <w:r w:rsidRPr="005E1B3F">
              <w:rPr>
                <w:rFonts w:cstheme="minorHAnsi"/>
                <w:i/>
                <w:iCs/>
              </w:rPr>
              <w:t>48</w:t>
            </w:r>
            <w:r w:rsidRPr="005E1B3F">
              <w:rPr>
                <w:rFonts w:cstheme="minorHAnsi"/>
              </w:rPr>
              <w:t>(2), 415-423.</w:t>
            </w:r>
          </w:p>
          <w:p w14:paraId="0593BE2F" w14:textId="7F73240A" w:rsidR="005D6E90" w:rsidRPr="005E1B3F" w:rsidRDefault="005D6E90" w:rsidP="005E1B3F">
            <w:pPr>
              <w:spacing w:after="120"/>
              <w:ind w:left="567" w:hanging="567"/>
              <w:jc w:val="both"/>
              <w:rPr>
                <w:rFonts w:cstheme="minorHAnsi"/>
              </w:rPr>
            </w:pPr>
            <w:proofErr w:type="spellStart"/>
            <w:r w:rsidRPr="005E1B3F">
              <w:rPr>
                <w:rFonts w:cstheme="minorHAnsi"/>
              </w:rPr>
              <w:t>Theodorou</w:t>
            </w:r>
            <w:proofErr w:type="spellEnd"/>
            <w:r w:rsidRPr="005E1B3F">
              <w:rPr>
                <w:rFonts w:cstheme="minorHAnsi"/>
              </w:rPr>
              <w:t xml:space="preserve">, J. A., </w:t>
            </w:r>
            <w:proofErr w:type="spellStart"/>
            <w:r w:rsidRPr="005E1B3F">
              <w:rPr>
                <w:rFonts w:cstheme="minorHAnsi"/>
              </w:rPr>
              <w:t>Viaene</w:t>
            </w:r>
            <w:proofErr w:type="spellEnd"/>
            <w:r w:rsidRPr="005E1B3F">
              <w:rPr>
                <w:rFonts w:cstheme="minorHAnsi"/>
              </w:rPr>
              <w:t xml:space="preserve">, J., </w:t>
            </w:r>
            <w:proofErr w:type="spellStart"/>
            <w:r w:rsidRPr="005E1B3F">
              <w:rPr>
                <w:rFonts w:cstheme="minorHAnsi"/>
              </w:rPr>
              <w:t>Sorgeloos</w:t>
            </w:r>
            <w:proofErr w:type="spellEnd"/>
            <w:r w:rsidRPr="005E1B3F">
              <w:rPr>
                <w:rFonts w:cstheme="minorHAnsi"/>
              </w:rPr>
              <w:t xml:space="preserve">, P., &amp; </w:t>
            </w:r>
            <w:proofErr w:type="spellStart"/>
            <w:r w:rsidRPr="005E1B3F">
              <w:rPr>
                <w:rFonts w:cstheme="minorHAnsi"/>
              </w:rPr>
              <w:t>Tzovenis</w:t>
            </w:r>
            <w:proofErr w:type="spellEnd"/>
            <w:r w:rsidRPr="005E1B3F">
              <w:rPr>
                <w:rFonts w:cstheme="minorHAnsi"/>
              </w:rPr>
              <w:t xml:space="preserve">, I. (2011). Production and Marketing Trends of the Cultured Mediterranean Mussel </w:t>
            </w:r>
            <w:proofErr w:type="spellStart"/>
            <w:r w:rsidRPr="00D27701">
              <w:rPr>
                <w:rFonts w:cstheme="minorHAnsi"/>
                <w:i/>
              </w:rPr>
              <w:t>Mytilus</w:t>
            </w:r>
            <w:proofErr w:type="spellEnd"/>
            <w:r w:rsidRPr="00D27701">
              <w:rPr>
                <w:rFonts w:cstheme="minorHAnsi"/>
                <w:i/>
              </w:rPr>
              <w:t xml:space="preserve"> </w:t>
            </w:r>
            <w:proofErr w:type="spellStart"/>
            <w:r w:rsidRPr="00D27701">
              <w:rPr>
                <w:rFonts w:cstheme="minorHAnsi"/>
                <w:i/>
              </w:rPr>
              <w:t>galloprovincialis</w:t>
            </w:r>
            <w:proofErr w:type="spellEnd"/>
            <w:r w:rsidRPr="005E1B3F">
              <w:rPr>
                <w:rFonts w:cstheme="minorHAnsi"/>
              </w:rPr>
              <w:t xml:space="preserve"> Lamarck 1819, in Greece. </w:t>
            </w:r>
            <w:r w:rsidRPr="00D27701">
              <w:rPr>
                <w:rFonts w:cstheme="minorHAnsi"/>
                <w:i/>
              </w:rPr>
              <w:t>Journal of Shellfish Research, 30</w:t>
            </w:r>
            <w:r w:rsidRPr="005E1B3F">
              <w:rPr>
                <w:rFonts w:cstheme="minorHAnsi"/>
              </w:rPr>
              <w:t xml:space="preserve">, 859–874. </w:t>
            </w:r>
          </w:p>
          <w:p w14:paraId="34CB5AD9" w14:textId="26057474" w:rsidR="00C5437E" w:rsidRPr="005E1B3F" w:rsidRDefault="005D6E90" w:rsidP="005E1B3F">
            <w:pPr>
              <w:spacing w:after="120"/>
              <w:ind w:left="567" w:hanging="567"/>
              <w:jc w:val="both"/>
              <w:rPr>
                <w:rFonts w:cstheme="minorHAnsi"/>
                <w:color w:val="222222"/>
                <w:shd w:val="clear" w:color="auto" w:fill="FFFFFF"/>
              </w:rPr>
            </w:pPr>
            <w:proofErr w:type="spellStart"/>
            <w:r w:rsidRPr="005E1B3F">
              <w:rPr>
                <w:rFonts w:cstheme="minorHAnsi"/>
                <w:color w:val="222222"/>
                <w:shd w:val="clear" w:color="auto" w:fill="FFFFFF"/>
              </w:rPr>
              <w:t>Tsolaki</w:t>
            </w:r>
            <w:proofErr w:type="spellEnd"/>
            <w:r w:rsidRPr="005E1B3F">
              <w:rPr>
                <w:rFonts w:cstheme="minorHAnsi"/>
                <w:color w:val="222222"/>
                <w:shd w:val="clear" w:color="auto" w:fill="FFFFFF"/>
              </w:rPr>
              <w:t xml:space="preserve">, E., &amp; </w:t>
            </w:r>
            <w:proofErr w:type="spellStart"/>
            <w:r w:rsidRPr="005E1B3F">
              <w:rPr>
                <w:rFonts w:cstheme="minorHAnsi"/>
                <w:color w:val="222222"/>
                <w:shd w:val="clear" w:color="auto" w:fill="FFFFFF"/>
              </w:rPr>
              <w:t>Diamadopoulos</w:t>
            </w:r>
            <w:proofErr w:type="spellEnd"/>
            <w:r w:rsidRPr="005E1B3F">
              <w:rPr>
                <w:rFonts w:cstheme="minorHAnsi"/>
                <w:color w:val="222222"/>
                <w:shd w:val="clear" w:color="auto" w:fill="FFFFFF"/>
              </w:rPr>
              <w:t>, E. (2010). Technologies for ballast water treatment: a review. </w:t>
            </w:r>
            <w:r w:rsidRPr="005E1B3F">
              <w:rPr>
                <w:rFonts w:cstheme="minorHAnsi"/>
                <w:i/>
                <w:iCs/>
                <w:color w:val="222222"/>
                <w:shd w:val="clear" w:color="auto" w:fill="FFFFFF"/>
              </w:rPr>
              <w:t>Journal of Chemical technology and Biotechnology</w:t>
            </w:r>
            <w:r w:rsidRPr="005E1B3F">
              <w:rPr>
                <w:rFonts w:cstheme="minorHAnsi"/>
                <w:color w:val="222222"/>
                <w:shd w:val="clear" w:color="auto" w:fill="FFFFFF"/>
              </w:rPr>
              <w:t>, </w:t>
            </w:r>
            <w:r w:rsidRPr="005E1B3F">
              <w:rPr>
                <w:rFonts w:cstheme="minorHAnsi"/>
                <w:i/>
                <w:iCs/>
                <w:color w:val="222222"/>
                <w:shd w:val="clear" w:color="auto" w:fill="FFFFFF"/>
              </w:rPr>
              <w:t>85</w:t>
            </w:r>
            <w:r w:rsidRPr="005E1B3F">
              <w:rPr>
                <w:rFonts w:cstheme="minorHAnsi"/>
                <w:color w:val="222222"/>
                <w:shd w:val="clear" w:color="auto" w:fill="FFFFFF"/>
              </w:rPr>
              <w:t>(1), 19-32</w:t>
            </w:r>
            <w:r w:rsidR="00AF0DE0" w:rsidRPr="005E1B3F">
              <w:rPr>
                <w:rFonts w:cstheme="minorHAnsi"/>
                <w:color w:val="222222"/>
                <w:shd w:val="clear" w:color="auto" w:fill="FFFFFF"/>
              </w:rPr>
              <w:t>.</w:t>
            </w:r>
          </w:p>
          <w:p w14:paraId="12E439EC" w14:textId="7FCCD99E" w:rsidR="002F199C" w:rsidRPr="005E1B3F" w:rsidRDefault="002F199C" w:rsidP="005E1B3F">
            <w:pPr>
              <w:spacing w:after="120"/>
              <w:ind w:left="567" w:hanging="567"/>
              <w:jc w:val="both"/>
              <w:rPr>
                <w:rFonts w:cstheme="minorHAnsi"/>
                <w:color w:val="222222"/>
                <w:shd w:val="clear" w:color="auto" w:fill="FFFFFF"/>
              </w:rPr>
            </w:pPr>
            <w:r w:rsidRPr="005E1B3F">
              <w:rPr>
                <w:rFonts w:cstheme="minorHAnsi"/>
                <w:color w:val="222222"/>
                <w:shd w:val="clear" w:color="auto" w:fill="FFFFFF"/>
              </w:rPr>
              <w:t xml:space="preserve">Tyrrell, M. C., </w:t>
            </w:r>
            <w:proofErr w:type="spellStart"/>
            <w:r w:rsidRPr="005E1B3F">
              <w:rPr>
                <w:rFonts w:cstheme="minorHAnsi"/>
                <w:color w:val="222222"/>
                <w:shd w:val="clear" w:color="auto" w:fill="FFFFFF"/>
              </w:rPr>
              <w:t>Guarino</w:t>
            </w:r>
            <w:proofErr w:type="spellEnd"/>
            <w:r w:rsidRPr="005E1B3F">
              <w:rPr>
                <w:rFonts w:cstheme="minorHAnsi"/>
                <w:color w:val="222222"/>
                <w:shd w:val="clear" w:color="auto" w:fill="FFFFFF"/>
              </w:rPr>
              <w:t>, P. A., &amp; Harris, L. G. (2006). Predatory impacts of two introduced crab species: inferences from microcosms. </w:t>
            </w:r>
            <w:proofErr w:type="spellStart"/>
            <w:r w:rsidRPr="005E1B3F">
              <w:rPr>
                <w:rFonts w:cstheme="minorHAnsi"/>
                <w:i/>
                <w:iCs/>
                <w:color w:val="222222"/>
                <w:shd w:val="clear" w:color="auto" w:fill="FFFFFF"/>
              </w:rPr>
              <w:t>Northeastern</w:t>
            </w:r>
            <w:proofErr w:type="spellEnd"/>
            <w:r w:rsidRPr="005E1B3F">
              <w:rPr>
                <w:rFonts w:cstheme="minorHAnsi"/>
                <w:i/>
                <w:iCs/>
                <w:color w:val="222222"/>
                <w:shd w:val="clear" w:color="auto" w:fill="FFFFFF"/>
              </w:rPr>
              <w:t xml:space="preserve"> Naturalist</w:t>
            </w:r>
            <w:r w:rsidRPr="005E1B3F">
              <w:rPr>
                <w:rFonts w:cstheme="minorHAnsi"/>
                <w:color w:val="222222"/>
                <w:shd w:val="clear" w:color="auto" w:fill="FFFFFF"/>
              </w:rPr>
              <w:t>, </w:t>
            </w:r>
            <w:r w:rsidRPr="005E1B3F">
              <w:rPr>
                <w:rFonts w:cstheme="minorHAnsi"/>
                <w:i/>
                <w:iCs/>
                <w:color w:val="222222"/>
                <w:shd w:val="clear" w:color="auto" w:fill="FFFFFF"/>
              </w:rPr>
              <w:t>13</w:t>
            </w:r>
            <w:r w:rsidRPr="005E1B3F">
              <w:rPr>
                <w:rFonts w:cstheme="minorHAnsi"/>
                <w:color w:val="222222"/>
                <w:shd w:val="clear" w:color="auto" w:fill="FFFFFF"/>
              </w:rPr>
              <w:t>(3), 375-390.</w:t>
            </w:r>
          </w:p>
          <w:p w14:paraId="2961C405" w14:textId="1CC833A9" w:rsidR="00C5437E" w:rsidRPr="005E1B3F" w:rsidRDefault="00C5437E" w:rsidP="005E1B3F">
            <w:pPr>
              <w:spacing w:after="120"/>
              <w:ind w:left="567" w:hanging="567"/>
              <w:jc w:val="both"/>
              <w:rPr>
                <w:rFonts w:cstheme="minorHAnsi"/>
                <w:color w:val="222222"/>
                <w:shd w:val="clear" w:color="auto" w:fill="FFFFFF"/>
              </w:rPr>
            </w:pPr>
            <w:proofErr w:type="spellStart"/>
            <w:r w:rsidRPr="005E1B3F">
              <w:rPr>
                <w:rFonts w:cstheme="minorHAnsi"/>
                <w:color w:val="222222"/>
                <w:shd w:val="clear" w:color="auto" w:fill="FFFFFF"/>
              </w:rPr>
              <w:t>Veldhuizen</w:t>
            </w:r>
            <w:proofErr w:type="spellEnd"/>
            <w:r w:rsidRPr="005E1B3F">
              <w:rPr>
                <w:rFonts w:cstheme="minorHAnsi"/>
                <w:color w:val="222222"/>
                <w:shd w:val="clear" w:color="auto" w:fill="FFFFFF"/>
              </w:rPr>
              <w:t>, T.</w:t>
            </w:r>
            <w:r w:rsidR="00D67AB9">
              <w:rPr>
                <w:rFonts w:cstheme="minorHAnsi"/>
                <w:color w:val="222222"/>
                <w:shd w:val="clear" w:color="auto" w:fill="FFFFFF"/>
              </w:rPr>
              <w:t xml:space="preserve"> </w:t>
            </w:r>
            <w:r w:rsidRPr="005E1B3F">
              <w:rPr>
                <w:rFonts w:cstheme="minorHAnsi"/>
                <w:color w:val="222222"/>
                <w:shd w:val="clear" w:color="auto" w:fill="FFFFFF"/>
              </w:rPr>
              <w:t xml:space="preserve">C. (2000). Gear type selection for the Chinese Mitten Crab habitat use study. </w:t>
            </w:r>
            <w:r w:rsidRPr="00D67AB9">
              <w:rPr>
                <w:rFonts w:cstheme="minorHAnsi"/>
                <w:i/>
                <w:color w:val="222222"/>
                <w:shd w:val="clear" w:color="auto" w:fill="FFFFFF"/>
              </w:rPr>
              <w:t>IEP Newsletter</w:t>
            </w:r>
            <w:r w:rsidR="00D67AB9" w:rsidRPr="00D67AB9">
              <w:rPr>
                <w:rFonts w:cstheme="minorHAnsi"/>
                <w:i/>
                <w:color w:val="222222"/>
                <w:shd w:val="clear" w:color="auto" w:fill="FFFFFF"/>
              </w:rPr>
              <w:t>,</w:t>
            </w:r>
            <w:r w:rsidRPr="00D67AB9">
              <w:rPr>
                <w:rFonts w:cstheme="minorHAnsi"/>
                <w:i/>
                <w:color w:val="222222"/>
                <w:shd w:val="clear" w:color="auto" w:fill="FFFFFF"/>
              </w:rPr>
              <w:t xml:space="preserve"> 13</w:t>
            </w:r>
            <w:r w:rsidR="00D67AB9">
              <w:rPr>
                <w:rFonts w:cstheme="minorHAnsi"/>
                <w:color w:val="222222"/>
                <w:shd w:val="clear" w:color="auto" w:fill="FFFFFF"/>
              </w:rPr>
              <w:t>,</w:t>
            </w:r>
            <w:r w:rsidRPr="005E1B3F">
              <w:rPr>
                <w:rFonts w:cstheme="minorHAnsi"/>
                <w:color w:val="222222"/>
                <w:shd w:val="clear" w:color="auto" w:fill="FFFFFF"/>
              </w:rPr>
              <w:t xml:space="preserve"> 10</w:t>
            </w:r>
            <w:r w:rsidR="00D67AB9">
              <w:rPr>
                <w:rFonts w:cstheme="minorHAnsi"/>
                <w:color w:val="222222"/>
                <w:shd w:val="clear" w:color="auto" w:fill="FFFFFF"/>
              </w:rPr>
              <w:t>.</w:t>
            </w:r>
          </w:p>
          <w:p w14:paraId="2238F9C1" w14:textId="4E75B109" w:rsidR="005D6E90" w:rsidRPr="005E1B3F" w:rsidRDefault="005D6E90" w:rsidP="005E1B3F">
            <w:pPr>
              <w:spacing w:after="120"/>
              <w:ind w:left="567" w:hanging="567"/>
              <w:jc w:val="both"/>
              <w:rPr>
                <w:rFonts w:cstheme="minorHAnsi"/>
                <w:shd w:val="clear" w:color="auto" w:fill="FFFFFF"/>
              </w:rPr>
            </w:pPr>
            <w:proofErr w:type="spellStart"/>
            <w:r w:rsidRPr="005E1B3F">
              <w:rPr>
                <w:rFonts w:cstheme="minorHAnsi"/>
                <w:shd w:val="clear" w:color="auto" w:fill="FFFFFF"/>
              </w:rPr>
              <w:t>Werschkun</w:t>
            </w:r>
            <w:proofErr w:type="spellEnd"/>
            <w:r w:rsidRPr="005E1B3F">
              <w:rPr>
                <w:rFonts w:cstheme="minorHAnsi"/>
                <w:shd w:val="clear" w:color="auto" w:fill="FFFFFF"/>
              </w:rPr>
              <w:t xml:space="preserve">, B., Banerji, S., </w:t>
            </w:r>
            <w:proofErr w:type="spellStart"/>
            <w:r w:rsidRPr="005E1B3F">
              <w:rPr>
                <w:rFonts w:cstheme="minorHAnsi"/>
                <w:shd w:val="clear" w:color="auto" w:fill="FFFFFF"/>
              </w:rPr>
              <w:t>Basurko</w:t>
            </w:r>
            <w:proofErr w:type="spellEnd"/>
            <w:r w:rsidRPr="005E1B3F">
              <w:rPr>
                <w:rFonts w:cstheme="minorHAnsi"/>
                <w:shd w:val="clear" w:color="auto" w:fill="FFFFFF"/>
              </w:rPr>
              <w:t xml:space="preserve">, O. C., David, M., </w:t>
            </w:r>
            <w:proofErr w:type="spellStart"/>
            <w:r w:rsidRPr="005E1B3F">
              <w:rPr>
                <w:rFonts w:cstheme="minorHAnsi"/>
                <w:shd w:val="clear" w:color="auto" w:fill="FFFFFF"/>
              </w:rPr>
              <w:t>Fuhr</w:t>
            </w:r>
            <w:proofErr w:type="spellEnd"/>
            <w:r w:rsidRPr="005E1B3F">
              <w:rPr>
                <w:rFonts w:cstheme="minorHAnsi"/>
                <w:shd w:val="clear" w:color="auto" w:fill="FFFFFF"/>
              </w:rPr>
              <w:t xml:space="preserve">, F., </w:t>
            </w:r>
            <w:proofErr w:type="spellStart"/>
            <w:r w:rsidRPr="005E1B3F">
              <w:rPr>
                <w:rFonts w:cstheme="minorHAnsi"/>
                <w:shd w:val="clear" w:color="auto" w:fill="FFFFFF"/>
              </w:rPr>
              <w:t>Gollasch</w:t>
            </w:r>
            <w:proofErr w:type="spellEnd"/>
            <w:r w:rsidRPr="005E1B3F">
              <w:rPr>
                <w:rFonts w:cstheme="minorHAnsi"/>
                <w:shd w:val="clear" w:color="auto" w:fill="FFFFFF"/>
              </w:rPr>
              <w:t>, S.</w:t>
            </w:r>
            <w:proofErr w:type="gramStart"/>
            <w:r w:rsidRPr="005E1B3F">
              <w:rPr>
                <w:rFonts w:cstheme="minorHAnsi"/>
                <w:shd w:val="clear" w:color="auto" w:fill="FFFFFF"/>
              </w:rPr>
              <w:t xml:space="preserve">, </w:t>
            </w:r>
            <w:r w:rsidR="00B915EE">
              <w:rPr>
                <w:rFonts w:cstheme="minorHAnsi"/>
                <w:shd w:val="clear" w:color="auto" w:fill="FFFFFF"/>
              </w:rPr>
              <w:t>...,</w:t>
            </w:r>
            <w:proofErr w:type="gramEnd"/>
            <w:r w:rsidR="00B915EE">
              <w:rPr>
                <w:rFonts w:cstheme="minorHAnsi"/>
                <w:shd w:val="clear" w:color="auto" w:fill="FFFFFF"/>
              </w:rPr>
              <w:t xml:space="preserve"> </w:t>
            </w:r>
            <w:r w:rsidR="00B915EE">
              <w:rPr>
                <w:rFonts w:cs="Times New Roman"/>
                <w:shd w:val="clear" w:color="auto" w:fill="FFFFFF"/>
              </w:rPr>
              <w:t xml:space="preserve">&amp; </w:t>
            </w:r>
            <w:proofErr w:type="spellStart"/>
            <w:r w:rsidR="00B915EE">
              <w:rPr>
                <w:rFonts w:cs="Times New Roman"/>
                <w:shd w:val="clear" w:color="auto" w:fill="FFFFFF"/>
              </w:rPr>
              <w:t>Höfer</w:t>
            </w:r>
            <w:proofErr w:type="spellEnd"/>
            <w:r w:rsidR="00B915EE">
              <w:rPr>
                <w:rFonts w:cs="Times New Roman"/>
                <w:shd w:val="clear" w:color="auto" w:fill="FFFFFF"/>
              </w:rPr>
              <w:t xml:space="preserve">, T. </w:t>
            </w:r>
            <w:r w:rsidRPr="005E1B3F">
              <w:rPr>
                <w:rFonts w:cstheme="minorHAnsi"/>
                <w:shd w:val="clear" w:color="auto" w:fill="FFFFFF"/>
              </w:rPr>
              <w:t xml:space="preserve"> (2014). Emerging risks from ballast water treatment: The run-up to the International Ballast Water Management Convention. </w:t>
            </w:r>
            <w:r w:rsidRPr="005E1B3F">
              <w:rPr>
                <w:rFonts w:cstheme="minorHAnsi"/>
                <w:i/>
                <w:iCs/>
                <w:shd w:val="clear" w:color="auto" w:fill="FFFFFF"/>
              </w:rPr>
              <w:t>Chemosphere, 112</w:t>
            </w:r>
            <w:r w:rsidRPr="005E1B3F">
              <w:rPr>
                <w:rFonts w:cstheme="minorHAnsi"/>
                <w:shd w:val="clear" w:color="auto" w:fill="FFFFFF"/>
              </w:rPr>
              <w:t>, 256–266.</w:t>
            </w:r>
          </w:p>
          <w:p w14:paraId="60F61948" w14:textId="14159385" w:rsidR="005D6E90" w:rsidRPr="005E1B3F" w:rsidRDefault="005D6E90" w:rsidP="005E1B3F">
            <w:pPr>
              <w:spacing w:after="120"/>
              <w:ind w:left="567" w:hanging="567"/>
              <w:jc w:val="both"/>
              <w:rPr>
                <w:rFonts w:cstheme="minorHAnsi"/>
                <w:shd w:val="clear" w:color="auto" w:fill="FFFFFF"/>
              </w:rPr>
            </w:pPr>
            <w:r w:rsidRPr="005E1B3F">
              <w:rPr>
                <w:rFonts w:cstheme="minorHAnsi"/>
                <w:shd w:val="clear" w:color="auto" w:fill="FFFFFF"/>
              </w:rPr>
              <w:t xml:space="preserve">WG-AS &amp; </w:t>
            </w:r>
            <w:proofErr w:type="spellStart"/>
            <w:r w:rsidRPr="005E1B3F">
              <w:rPr>
                <w:rFonts w:cstheme="minorHAnsi"/>
                <w:shd w:val="clear" w:color="auto" w:fill="FFFFFF"/>
              </w:rPr>
              <w:t>Gittenberger</w:t>
            </w:r>
            <w:proofErr w:type="spellEnd"/>
            <w:r w:rsidRPr="005E1B3F">
              <w:rPr>
                <w:rFonts w:cstheme="minorHAnsi"/>
                <w:shd w:val="clear" w:color="auto" w:fill="FFFFFF"/>
              </w:rPr>
              <w:t xml:space="preserve">, A. </w:t>
            </w:r>
            <w:r w:rsidR="00B915EE">
              <w:rPr>
                <w:rFonts w:cstheme="minorHAnsi"/>
                <w:shd w:val="clear" w:color="auto" w:fill="FFFFFF"/>
              </w:rPr>
              <w:t>(</w:t>
            </w:r>
            <w:r w:rsidRPr="005E1B3F">
              <w:rPr>
                <w:rFonts w:cstheme="minorHAnsi"/>
                <w:shd w:val="clear" w:color="auto" w:fill="FFFFFF"/>
              </w:rPr>
              <w:t>2018</w:t>
            </w:r>
            <w:r w:rsidR="00B915EE">
              <w:rPr>
                <w:rFonts w:cstheme="minorHAnsi"/>
                <w:shd w:val="clear" w:color="auto" w:fill="FFFFFF"/>
              </w:rPr>
              <w:t>)</w:t>
            </w:r>
            <w:r w:rsidRPr="005E1B3F">
              <w:rPr>
                <w:rFonts w:cstheme="minorHAnsi"/>
                <w:shd w:val="clear" w:color="auto" w:fill="FFFFFF"/>
              </w:rPr>
              <w:t xml:space="preserve">. Trilateral </w:t>
            </w:r>
            <w:proofErr w:type="spellStart"/>
            <w:r w:rsidRPr="005E1B3F">
              <w:rPr>
                <w:rFonts w:cstheme="minorHAnsi"/>
                <w:shd w:val="clear" w:color="auto" w:fill="FFFFFF"/>
              </w:rPr>
              <w:t>Wadden</w:t>
            </w:r>
            <w:proofErr w:type="spellEnd"/>
            <w:r w:rsidRPr="005E1B3F">
              <w:rPr>
                <w:rFonts w:cstheme="minorHAnsi"/>
                <w:shd w:val="clear" w:color="auto" w:fill="FFFFFF"/>
              </w:rPr>
              <w:t xml:space="preserve"> Sea Alien Species Management and Action Plan. </w:t>
            </w:r>
            <w:r w:rsidR="00B915EE">
              <w:rPr>
                <w:rFonts w:cstheme="minorHAnsi"/>
                <w:shd w:val="clear" w:color="auto" w:fill="FFFFFF"/>
              </w:rPr>
              <w:t xml:space="preserve">In: </w:t>
            </w:r>
            <w:r w:rsidRPr="005E1B3F">
              <w:rPr>
                <w:rFonts w:cstheme="minorHAnsi"/>
                <w:shd w:val="clear" w:color="auto" w:fill="FFFFFF"/>
              </w:rPr>
              <w:t xml:space="preserve">Busch, J. A., </w:t>
            </w:r>
            <w:proofErr w:type="spellStart"/>
            <w:r w:rsidRPr="005E1B3F">
              <w:rPr>
                <w:rFonts w:cstheme="minorHAnsi"/>
                <w:shd w:val="clear" w:color="auto" w:fill="FFFFFF"/>
              </w:rPr>
              <w:t>Lüerssen</w:t>
            </w:r>
            <w:proofErr w:type="spellEnd"/>
            <w:r w:rsidRPr="005E1B3F">
              <w:rPr>
                <w:rFonts w:cstheme="minorHAnsi"/>
                <w:shd w:val="clear" w:color="auto" w:fill="FFFFFF"/>
              </w:rPr>
              <w:t xml:space="preserve">, G., de Jong, F. </w:t>
            </w:r>
            <w:r w:rsidR="00B915EE">
              <w:rPr>
                <w:rFonts w:cstheme="minorHAnsi"/>
                <w:shd w:val="clear" w:color="auto" w:fill="FFFFFF"/>
              </w:rPr>
              <w:t>(</w:t>
            </w:r>
            <w:r w:rsidR="00B915EE" w:rsidRPr="005E1B3F">
              <w:rPr>
                <w:rFonts w:cstheme="minorHAnsi"/>
                <w:shd w:val="clear" w:color="auto" w:fill="FFFFFF"/>
              </w:rPr>
              <w:t>Eds.</w:t>
            </w:r>
            <w:r w:rsidR="00B915EE">
              <w:rPr>
                <w:rFonts w:cstheme="minorHAnsi"/>
                <w:shd w:val="clear" w:color="auto" w:fill="FFFFFF"/>
              </w:rPr>
              <w:t xml:space="preserve">), </w:t>
            </w:r>
            <w:r w:rsidRPr="005E1B3F">
              <w:rPr>
                <w:rFonts w:cstheme="minorHAnsi"/>
                <w:shd w:val="clear" w:color="auto" w:fill="FFFFFF"/>
              </w:rPr>
              <w:t xml:space="preserve">Common </w:t>
            </w:r>
            <w:proofErr w:type="spellStart"/>
            <w:r w:rsidRPr="005E1B3F">
              <w:rPr>
                <w:rFonts w:cstheme="minorHAnsi"/>
                <w:shd w:val="clear" w:color="auto" w:fill="FFFFFF"/>
              </w:rPr>
              <w:t>Wadden</w:t>
            </w:r>
            <w:proofErr w:type="spellEnd"/>
            <w:r w:rsidRPr="005E1B3F">
              <w:rPr>
                <w:rFonts w:cstheme="minorHAnsi"/>
                <w:shd w:val="clear" w:color="auto" w:fill="FFFFFF"/>
              </w:rPr>
              <w:t xml:space="preserve"> Sea Secretariat (CWSS), Wilhelmshaven, Germany.</w:t>
            </w:r>
          </w:p>
          <w:p w14:paraId="1F6127AE" w14:textId="1AC9025A" w:rsidR="00526817" w:rsidRDefault="009D27A6" w:rsidP="00906A4E">
            <w:pPr>
              <w:spacing w:after="120"/>
              <w:ind w:left="567" w:hanging="567"/>
              <w:jc w:val="both"/>
              <w:rPr>
                <w:rFonts w:cstheme="minorHAnsi"/>
                <w:shd w:val="clear" w:color="auto" w:fill="FFFFFF"/>
              </w:rPr>
            </w:pPr>
            <w:proofErr w:type="spellStart"/>
            <w:r w:rsidRPr="005E1B3F">
              <w:rPr>
                <w:rFonts w:cstheme="minorHAnsi"/>
                <w:shd w:val="clear" w:color="auto" w:fill="FFFFFF"/>
              </w:rPr>
              <w:t>Willan</w:t>
            </w:r>
            <w:proofErr w:type="spellEnd"/>
            <w:r w:rsidRPr="005E1B3F">
              <w:rPr>
                <w:rFonts w:cstheme="minorHAnsi"/>
                <w:shd w:val="clear" w:color="auto" w:fill="FFFFFF"/>
              </w:rPr>
              <w:t>, R.</w:t>
            </w:r>
            <w:r w:rsidR="00B915EE">
              <w:rPr>
                <w:rFonts w:cstheme="minorHAnsi"/>
                <w:shd w:val="clear" w:color="auto" w:fill="FFFFFF"/>
              </w:rPr>
              <w:t xml:space="preserve"> </w:t>
            </w:r>
            <w:r w:rsidRPr="005E1B3F">
              <w:rPr>
                <w:rFonts w:cstheme="minorHAnsi"/>
                <w:shd w:val="clear" w:color="auto" w:fill="FFFFFF"/>
              </w:rPr>
              <w:t>C., Russell, B.</w:t>
            </w:r>
            <w:r w:rsidR="00B915EE">
              <w:rPr>
                <w:rFonts w:cstheme="minorHAnsi"/>
                <w:shd w:val="clear" w:color="auto" w:fill="FFFFFF"/>
              </w:rPr>
              <w:t xml:space="preserve"> </w:t>
            </w:r>
            <w:r w:rsidRPr="005E1B3F">
              <w:rPr>
                <w:rFonts w:cstheme="minorHAnsi"/>
                <w:shd w:val="clear" w:color="auto" w:fill="FFFFFF"/>
              </w:rPr>
              <w:t xml:space="preserve">C., </w:t>
            </w:r>
            <w:proofErr w:type="spellStart"/>
            <w:r w:rsidRPr="005E1B3F">
              <w:rPr>
                <w:rFonts w:cstheme="minorHAnsi"/>
                <w:shd w:val="clear" w:color="auto" w:fill="FFFFFF"/>
              </w:rPr>
              <w:t>Murfet</w:t>
            </w:r>
            <w:proofErr w:type="spellEnd"/>
            <w:r w:rsidRPr="005E1B3F">
              <w:rPr>
                <w:rFonts w:cstheme="minorHAnsi"/>
                <w:shd w:val="clear" w:color="auto" w:fill="FFFFFF"/>
              </w:rPr>
              <w:t>, N.</w:t>
            </w:r>
            <w:r w:rsidR="00B915EE">
              <w:rPr>
                <w:rFonts w:cstheme="minorHAnsi"/>
                <w:shd w:val="clear" w:color="auto" w:fill="FFFFFF"/>
              </w:rPr>
              <w:t xml:space="preserve"> </w:t>
            </w:r>
            <w:r w:rsidRPr="005E1B3F">
              <w:rPr>
                <w:rFonts w:cstheme="minorHAnsi"/>
                <w:shd w:val="clear" w:color="auto" w:fill="FFFFFF"/>
              </w:rPr>
              <w:t>B., Moore, K.</w:t>
            </w:r>
            <w:r w:rsidR="00B915EE">
              <w:rPr>
                <w:rFonts w:cstheme="minorHAnsi"/>
                <w:shd w:val="clear" w:color="auto" w:fill="FFFFFF"/>
              </w:rPr>
              <w:t xml:space="preserve"> </w:t>
            </w:r>
            <w:r w:rsidRPr="005E1B3F">
              <w:rPr>
                <w:rFonts w:cstheme="minorHAnsi"/>
                <w:shd w:val="clear" w:color="auto" w:fill="FFFFFF"/>
              </w:rPr>
              <w:t xml:space="preserve">L., </w:t>
            </w:r>
            <w:proofErr w:type="spellStart"/>
            <w:r w:rsidRPr="005E1B3F">
              <w:rPr>
                <w:rFonts w:cstheme="minorHAnsi"/>
                <w:shd w:val="clear" w:color="auto" w:fill="FFFFFF"/>
              </w:rPr>
              <w:t>McEnnulty</w:t>
            </w:r>
            <w:proofErr w:type="spellEnd"/>
            <w:r w:rsidRPr="005E1B3F">
              <w:rPr>
                <w:rFonts w:cstheme="minorHAnsi"/>
                <w:shd w:val="clear" w:color="auto" w:fill="FFFFFF"/>
              </w:rPr>
              <w:t>, F.</w:t>
            </w:r>
            <w:r w:rsidR="00B915EE">
              <w:rPr>
                <w:rFonts w:cstheme="minorHAnsi"/>
                <w:shd w:val="clear" w:color="auto" w:fill="FFFFFF"/>
              </w:rPr>
              <w:t xml:space="preserve"> </w:t>
            </w:r>
            <w:r w:rsidRPr="005E1B3F">
              <w:rPr>
                <w:rFonts w:cstheme="minorHAnsi"/>
                <w:shd w:val="clear" w:color="auto" w:fill="FFFFFF"/>
              </w:rPr>
              <w:t>R., Horner, S.</w:t>
            </w:r>
            <w:r w:rsidR="00B915EE">
              <w:rPr>
                <w:rFonts w:cstheme="minorHAnsi"/>
                <w:shd w:val="clear" w:color="auto" w:fill="FFFFFF"/>
              </w:rPr>
              <w:t xml:space="preserve"> </w:t>
            </w:r>
            <w:r w:rsidRPr="005E1B3F">
              <w:rPr>
                <w:rFonts w:cstheme="minorHAnsi"/>
                <w:shd w:val="clear" w:color="auto" w:fill="FFFFFF"/>
              </w:rPr>
              <w:t>K., Hewitt, C.</w:t>
            </w:r>
            <w:r w:rsidR="00B915EE">
              <w:rPr>
                <w:rFonts w:cstheme="minorHAnsi"/>
                <w:shd w:val="clear" w:color="auto" w:fill="FFFFFF"/>
              </w:rPr>
              <w:t xml:space="preserve"> </w:t>
            </w:r>
            <w:r w:rsidRPr="005E1B3F">
              <w:rPr>
                <w:rFonts w:cstheme="minorHAnsi"/>
                <w:shd w:val="clear" w:color="auto" w:fill="FFFFFF"/>
              </w:rPr>
              <w:t>L., Dally, G.</w:t>
            </w:r>
            <w:r w:rsidR="00B915EE">
              <w:rPr>
                <w:rFonts w:cstheme="minorHAnsi"/>
                <w:shd w:val="clear" w:color="auto" w:fill="FFFFFF"/>
              </w:rPr>
              <w:t xml:space="preserve"> </w:t>
            </w:r>
            <w:r w:rsidRPr="005E1B3F">
              <w:rPr>
                <w:rFonts w:cstheme="minorHAnsi"/>
                <w:shd w:val="clear" w:color="auto" w:fill="FFFFFF"/>
              </w:rPr>
              <w:t>M., Campbell, M.</w:t>
            </w:r>
            <w:r w:rsidR="00B915EE">
              <w:rPr>
                <w:rFonts w:cstheme="minorHAnsi"/>
                <w:shd w:val="clear" w:color="auto" w:fill="FFFFFF"/>
              </w:rPr>
              <w:t xml:space="preserve"> </w:t>
            </w:r>
            <w:r w:rsidRPr="005E1B3F">
              <w:rPr>
                <w:rFonts w:cstheme="minorHAnsi"/>
                <w:shd w:val="clear" w:color="auto" w:fill="FFFFFF"/>
              </w:rPr>
              <w:t xml:space="preserve">L., </w:t>
            </w:r>
            <w:r w:rsidR="00B915EE">
              <w:rPr>
                <w:rFonts w:cstheme="minorHAnsi"/>
                <w:shd w:val="clear" w:color="auto" w:fill="FFFFFF"/>
              </w:rPr>
              <w:t xml:space="preserve">&amp; </w:t>
            </w:r>
            <w:r w:rsidRPr="005E1B3F">
              <w:rPr>
                <w:rFonts w:cstheme="minorHAnsi"/>
                <w:shd w:val="clear" w:color="auto" w:fill="FFFFFF"/>
              </w:rPr>
              <w:t>Bourke, S.</w:t>
            </w:r>
            <w:r w:rsidR="00B915EE">
              <w:rPr>
                <w:rFonts w:cstheme="minorHAnsi"/>
                <w:shd w:val="clear" w:color="auto" w:fill="FFFFFF"/>
              </w:rPr>
              <w:t xml:space="preserve"> </w:t>
            </w:r>
            <w:r w:rsidRPr="005E1B3F">
              <w:rPr>
                <w:rFonts w:cstheme="minorHAnsi"/>
                <w:shd w:val="clear" w:color="auto" w:fill="FFFFFF"/>
              </w:rPr>
              <w:t xml:space="preserve">T. (2000). Outbreak of </w:t>
            </w:r>
            <w:proofErr w:type="spellStart"/>
            <w:r w:rsidRPr="00B915EE">
              <w:rPr>
                <w:rFonts w:cstheme="minorHAnsi"/>
                <w:i/>
                <w:shd w:val="clear" w:color="auto" w:fill="FFFFFF"/>
              </w:rPr>
              <w:t>Mytilopsis</w:t>
            </w:r>
            <w:proofErr w:type="spellEnd"/>
            <w:r w:rsidRPr="00B915EE">
              <w:rPr>
                <w:rFonts w:cstheme="minorHAnsi"/>
                <w:i/>
                <w:shd w:val="clear" w:color="auto" w:fill="FFFFFF"/>
              </w:rPr>
              <w:t xml:space="preserve"> </w:t>
            </w:r>
            <w:proofErr w:type="spellStart"/>
            <w:r w:rsidRPr="00B915EE">
              <w:rPr>
                <w:rFonts w:cstheme="minorHAnsi"/>
                <w:i/>
                <w:shd w:val="clear" w:color="auto" w:fill="FFFFFF"/>
              </w:rPr>
              <w:t>sallei</w:t>
            </w:r>
            <w:proofErr w:type="spellEnd"/>
            <w:r w:rsidRPr="005E1B3F">
              <w:rPr>
                <w:rFonts w:cstheme="minorHAnsi"/>
                <w:shd w:val="clear" w:color="auto" w:fill="FFFFFF"/>
              </w:rPr>
              <w:t xml:space="preserve"> (</w:t>
            </w:r>
            <w:proofErr w:type="spellStart"/>
            <w:r w:rsidRPr="005E1B3F">
              <w:rPr>
                <w:rFonts w:cstheme="minorHAnsi"/>
                <w:shd w:val="clear" w:color="auto" w:fill="FFFFFF"/>
              </w:rPr>
              <w:t>Récluz</w:t>
            </w:r>
            <w:proofErr w:type="spellEnd"/>
            <w:r w:rsidRPr="005E1B3F">
              <w:rPr>
                <w:rFonts w:cstheme="minorHAnsi"/>
                <w:shd w:val="clear" w:color="auto" w:fill="FFFFFF"/>
              </w:rPr>
              <w:t>, 1849) (</w:t>
            </w:r>
            <w:proofErr w:type="spellStart"/>
            <w:r w:rsidRPr="005E1B3F">
              <w:rPr>
                <w:rFonts w:cstheme="minorHAnsi"/>
                <w:shd w:val="clear" w:color="auto" w:fill="FFFFFF"/>
              </w:rPr>
              <w:t>Bivalvia</w:t>
            </w:r>
            <w:proofErr w:type="spellEnd"/>
            <w:r w:rsidRPr="005E1B3F">
              <w:rPr>
                <w:rFonts w:cstheme="minorHAnsi"/>
                <w:shd w:val="clear" w:color="auto" w:fill="FFFFFF"/>
              </w:rPr>
              <w:t xml:space="preserve">: </w:t>
            </w:r>
            <w:proofErr w:type="spellStart"/>
            <w:r w:rsidRPr="005E1B3F">
              <w:rPr>
                <w:rFonts w:cstheme="minorHAnsi"/>
                <w:shd w:val="clear" w:color="auto" w:fill="FFFFFF"/>
              </w:rPr>
              <w:t>Dreissenidae</w:t>
            </w:r>
            <w:proofErr w:type="spellEnd"/>
            <w:r w:rsidRPr="005E1B3F">
              <w:rPr>
                <w:rFonts w:cstheme="minorHAnsi"/>
                <w:shd w:val="clear" w:color="auto" w:fill="FFFFFF"/>
              </w:rPr>
              <w:t xml:space="preserve">) in Australia. </w:t>
            </w:r>
            <w:r w:rsidRPr="005E1B3F">
              <w:rPr>
                <w:rFonts w:cstheme="minorHAnsi"/>
                <w:i/>
                <w:shd w:val="clear" w:color="auto" w:fill="FFFFFF"/>
              </w:rPr>
              <w:t>Molluscan Research, 20</w:t>
            </w:r>
            <w:r w:rsidRPr="005E1B3F">
              <w:rPr>
                <w:rFonts w:cstheme="minorHAnsi"/>
                <w:shd w:val="clear" w:color="auto" w:fill="FFFFFF"/>
              </w:rPr>
              <w:t>, 25–30.</w:t>
            </w:r>
          </w:p>
          <w:p w14:paraId="6FB508C5" w14:textId="6D3BF01C" w:rsidR="005D6E90" w:rsidRPr="005E1B3F" w:rsidRDefault="005D6E90" w:rsidP="005E1B3F">
            <w:pPr>
              <w:spacing w:after="120"/>
              <w:ind w:left="567" w:hanging="567"/>
              <w:jc w:val="both"/>
              <w:rPr>
                <w:rFonts w:cstheme="minorHAnsi"/>
                <w:shd w:val="clear" w:color="auto" w:fill="FFFFFF"/>
              </w:rPr>
            </w:pPr>
            <w:r w:rsidRPr="005E1B3F">
              <w:rPr>
                <w:rFonts w:cstheme="minorHAnsi"/>
                <w:shd w:val="clear" w:color="auto" w:fill="FFFFFF"/>
              </w:rPr>
              <w:t>Wilson, J., &amp; Smith, K. (2008). Bangor Mussel Producers Association Code of Good Practice for mussel seed movements. Bangor, UK: Bangor Mussel Producers Association</w:t>
            </w:r>
            <w:r w:rsidR="000E0083">
              <w:rPr>
                <w:rFonts w:cstheme="minorHAnsi"/>
                <w:shd w:val="clear" w:color="auto" w:fill="FFFFFF"/>
              </w:rPr>
              <w:t>.</w:t>
            </w:r>
          </w:p>
          <w:p w14:paraId="1F3E239A" w14:textId="77777777" w:rsidR="000E0083" w:rsidRPr="005E1B3F" w:rsidRDefault="000E0083" w:rsidP="000E0083">
            <w:pPr>
              <w:spacing w:after="120"/>
              <w:ind w:left="567" w:hanging="567"/>
              <w:jc w:val="both"/>
              <w:rPr>
                <w:rFonts w:cstheme="minorHAnsi"/>
                <w:shd w:val="clear" w:color="auto" w:fill="FFFFFF"/>
              </w:rPr>
            </w:pPr>
            <w:r w:rsidRPr="005E1B3F">
              <w:rPr>
                <w:rFonts w:cstheme="minorHAnsi"/>
                <w:shd w:val="clear" w:color="auto" w:fill="FFFFFF"/>
              </w:rPr>
              <w:t xml:space="preserve">Yamaguchi, T., &amp; </w:t>
            </w:r>
            <w:proofErr w:type="spellStart"/>
            <w:r w:rsidRPr="005E1B3F">
              <w:rPr>
                <w:rFonts w:cstheme="minorHAnsi"/>
                <w:shd w:val="clear" w:color="auto" w:fill="FFFFFF"/>
              </w:rPr>
              <w:t>Aratake</w:t>
            </w:r>
            <w:proofErr w:type="spellEnd"/>
            <w:r w:rsidRPr="005E1B3F">
              <w:rPr>
                <w:rFonts w:cstheme="minorHAnsi"/>
                <w:shd w:val="clear" w:color="auto" w:fill="FFFFFF"/>
              </w:rPr>
              <w:t xml:space="preserve">, H. (1997). Morphological modifications caused by </w:t>
            </w:r>
            <w:proofErr w:type="spellStart"/>
            <w:r w:rsidRPr="005E1B3F">
              <w:rPr>
                <w:rFonts w:cstheme="minorHAnsi"/>
                <w:i/>
                <w:iCs/>
                <w:shd w:val="clear" w:color="auto" w:fill="FFFFFF"/>
              </w:rPr>
              <w:t>Sacculina</w:t>
            </w:r>
            <w:proofErr w:type="spellEnd"/>
            <w:r w:rsidRPr="005E1B3F">
              <w:rPr>
                <w:rFonts w:cstheme="minorHAnsi"/>
                <w:i/>
                <w:iCs/>
                <w:shd w:val="clear" w:color="auto" w:fill="FFFFFF"/>
              </w:rPr>
              <w:t xml:space="preserve"> </w:t>
            </w:r>
            <w:proofErr w:type="spellStart"/>
            <w:r w:rsidRPr="005E1B3F">
              <w:rPr>
                <w:rFonts w:cstheme="minorHAnsi"/>
                <w:i/>
                <w:iCs/>
                <w:shd w:val="clear" w:color="auto" w:fill="FFFFFF"/>
              </w:rPr>
              <w:t>polygenea</w:t>
            </w:r>
            <w:proofErr w:type="spellEnd"/>
            <w:r w:rsidRPr="005E1B3F">
              <w:rPr>
                <w:rFonts w:cstheme="minorHAnsi"/>
                <w:shd w:val="clear" w:color="auto" w:fill="FFFFFF"/>
              </w:rPr>
              <w:t xml:space="preserve"> in </w:t>
            </w:r>
            <w:proofErr w:type="spellStart"/>
            <w:r w:rsidRPr="005E1B3F">
              <w:rPr>
                <w:rFonts w:cstheme="minorHAnsi"/>
                <w:i/>
                <w:iCs/>
                <w:shd w:val="clear" w:color="auto" w:fill="FFFFFF"/>
              </w:rPr>
              <w:t>Hemigrapsus</w:t>
            </w:r>
            <w:proofErr w:type="spellEnd"/>
            <w:r w:rsidRPr="005E1B3F">
              <w:rPr>
                <w:rFonts w:cstheme="minorHAnsi"/>
                <w:i/>
                <w:iCs/>
                <w:shd w:val="clear" w:color="auto" w:fill="FFFFFF"/>
              </w:rPr>
              <w:t xml:space="preserve"> </w:t>
            </w:r>
            <w:proofErr w:type="spellStart"/>
            <w:r w:rsidRPr="005E1B3F">
              <w:rPr>
                <w:rFonts w:cstheme="minorHAnsi"/>
                <w:i/>
                <w:iCs/>
                <w:shd w:val="clear" w:color="auto" w:fill="FFFFFF"/>
              </w:rPr>
              <w:t>sanguineus</w:t>
            </w:r>
            <w:proofErr w:type="spellEnd"/>
            <w:r w:rsidRPr="005E1B3F">
              <w:rPr>
                <w:rFonts w:cstheme="minorHAnsi"/>
                <w:shd w:val="clear" w:color="auto" w:fill="FFFFFF"/>
              </w:rPr>
              <w:t xml:space="preserve"> (De </w:t>
            </w:r>
            <w:proofErr w:type="spellStart"/>
            <w:r w:rsidRPr="005E1B3F">
              <w:rPr>
                <w:rFonts w:cstheme="minorHAnsi"/>
                <w:shd w:val="clear" w:color="auto" w:fill="FFFFFF"/>
              </w:rPr>
              <w:t>Haan</w:t>
            </w:r>
            <w:proofErr w:type="spellEnd"/>
            <w:r w:rsidRPr="005E1B3F">
              <w:rPr>
                <w:rFonts w:cstheme="minorHAnsi"/>
                <w:shd w:val="clear" w:color="auto" w:fill="FFFFFF"/>
              </w:rPr>
              <w:t>) (</w:t>
            </w:r>
            <w:proofErr w:type="spellStart"/>
            <w:r w:rsidRPr="005E1B3F">
              <w:rPr>
                <w:rFonts w:cstheme="minorHAnsi"/>
                <w:shd w:val="clear" w:color="auto" w:fill="FFFFFF"/>
              </w:rPr>
              <w:t>Brachyura</w:t>
            </w:r>
            <w:proofErr w:type="spellEnd"/>
            <w:r w:rsidRPr="005E1B3F">
              <w:rPr>
                <w:rFonts w:cstheme="minorHAnsi"/>
                <w:shd w:val="clear" w:color="auto" w:fill="FFFFFF"/>
              </w:rPr>
              <w:t xml:space="preserve">: </w:t>
            </w:r>
            <w:proofErr w:type="spellStart"/>
            <w:r w:rsidRPr="005E1B3F">
              <w:rPr>
                <w:rFonts w:cstheme="minorHAnsi"/>
                <w:shd w:val="clear" w:color="auto" w:fill="FFFFFF"/>
              </w:rPr>
              <w:t>Grapsidae</w:t>
            </w:r>
            <w:proofErr w:type="spellEnd"/>
            <w:r w:rsidRPr="005E1B3F">
              <w:rPr>
                <w:rFonts w:cstheme="minorHAnsi"/>
                <w:shd w:val="clear" w:color="auto" w:fill="FFFFFF"/>
              </w:rPr>
              <w:t xml:space="preserve">). </w:t>
            </w:r>
            <w:r w:rsidRPr="005E1B3F">
              <w:rPr>
                <w:rFonts w:cstheme="minorHAnsi"/>
                <w:i/>
                <w:iCs/>
                <w:shd w:val="clear" w:color="auto" w:fill="FFFFFF"/>
              </w:rPr>
              <w:t xml:space="preserve">Crustacean Research, 26, </w:t>
            </w:r>
            <w:r w:rsidRPr="005E1B3F">
              <w:rPr>
                <w:rFonts w:cstheme="minorHAnsi"/>
                <w:shd w:val="clear" w:color="auto" w:fill="FFFFFF"/>
              </w:rPr>
              <w:t>125-145.</w:t>
            </w:r>
          </w:p>
          <w:p w14:paraId="2DE88A69" w14:textId="77777777" w:rsidR="000E0083" w:rsidRPr="005E1B3F" w:rsidRDefault="000E0083" w:rsidP="000E0083">
            <w:pPr>
              <w:spacing w:after="120"/>
              <w:ind w:left="567" w:hanging="567"/>
              <w:jc w:val="both"/>
              <w:rPr>
                <w:rFonts w:cstheme="minorHAnsi"/>
                <w:shd w:val="clear" w:color="auto" w:fill="FFFFFF"/>
              </w:rPr>
            </w:pPr>
            <w:r w:rsidRPr="005E1B3F">
              <w:rPr>
                <w:rFonts w:cstheme="minorHAnsi"/>
                <w:shd w:val="clear" w:color="auto" w:fill="FFFFFF"/>
              </w:rPr>
              <w:t xml:space="preserve">Yamaguchi, T., Tokunaga, S., &amp; </w:t>
            </w:r>
            <w:proofErr w:type="spellStart"/>
            <w:r w:rsidRPr="005E1B3F">
              <w:rPr>
                <w:rFonts w:cstheme="minorHAnsi"/>
                <w:shd w:val="clear" w:color="auto" w:fill="FFFFFF"/>
              </w:rPr>
              <w:t>Aratake</w:t>
            </w:r>
            <w:proofErr w:type="spellEnd"/>
            <w:r w:rsidRPr="005E1B3F">
              <w:rPr>
                <w:rFonts w:cstheme="minorHAnsi"/>
                <w:shd w:val="clear" w:color="auto" w:fill="FFFFFF"/>
              </w:rPr>
              <w:t xml:space="preserve">, H. (1994). Contagious infection by the rhizocephalan parasite </w:t>
            </w:r>
            <w:proofErr w:type="spellStart"/>
            <w:r w:rsidRPr="005E1B3F">
              <w:rPr>
                <w:rFonts w:cstheme="minorHAnsi"/>
                <w:shd w:val="clear" w:color="auto" w:fill="FFFFFF"/>
              </w:rPr>
              <w:t>Sacculina</w:t>
            </w:r>
            <w:proofErr w:type="spellEnd"/>
            <w:r w:rsidRPr="005E1B3F">
              <w:rPr>
                <w:rFonts w:cstheme="minorHAnsi"/>
                <w:shd w:val="clear" w:color="auto" w:fill="FFFFFF"/>
              </w:rPr>
              <w:t xml:space="preserve"> sp. in the </w:t>
            </w:r>
            <w:proofErr w:type="spellStart"/>
            <w:r w:rsidRPr="005E1B3F">
              <w:rPr>
                <w:rFonts w:cstheme="minorHAnsi"/>
                <w:shd w:val="clear" w:color="auto" w:fill="FFFFFF"/>
              </w:rPr>
              <w:t>grapsid</w:t>
            </w:r>
            <w:proofErr w:type="spellEnd"/>
            <w:r w:rsidRPr="005E1B3F">
              <w:rPr>
                <w:rFonts w:cstheme="minorHAnsi"/>
                <w:shd w:val="clear" w:color="auto" w:fill="FFFFFF"/>
              </w:rPr>
              <w:t xml:space="preserve"> crab </w:t>
            </w:r>
            <w:proofErr w:type="spellStart"/>
            <w:r w:rsidRPr="005E1B3F">
              <w:rPr>
                <w:rFonts w:cstheme="minorHAnsi"/>
                <w:i/>
                <w:iCs/>
                <w:shd w:val="clear" w:color="auto" w:fill="FFFFFF"/>
              </w:rPr>
              <w:t>Hemigrapsus</w:t>
            </w:r>
            <w:proofErr w:type="spellEnd"/>
            <w:r w:rsidRPr="005E1B3F">
              <w:rPr>
                <w:rFonts w:cstheme="minorHAnsi"/>
                <w:i/>
                <w:iCs/>
                <w:shd w:val="clear" w:color="auto" w:fill="FFFFFF"/>
              </w:rPr>
              <w:t xml:space="preserve"> </w:t>
            </w:r>
            <w:proofErr w:type="spellStart"/>
            <w:r w:rsidRPr="005E1B3F">
              <w:rPr>
                <w:rFonts w:cstheme="minorHAnsi"/>
                <w:i/>
                <w:iCs/>
                <w:shd w:val="clear" w:color="auto" w:fill="FFFFFF"/>
              </w:rPr>
              <w:t>sanguineus</w:t>
            </w:r>
            <w:proofErr w:type="spellEnd"/>
            <w:r w:rsidRPr="005E1B3F">
              <w:rPr>
                <w:rFonts w:cstheme="minorHAnsi"/>
                <w:shd w:val="clear" w:color="auto" w:fill="FFFFFF"/>
              </w:rPr>
              <w:t xml:space="preserve"> (De </w:t>
            </w:r>
            <w:proofErr w:type="spellStart"/>
            <w:r w:rsidRPr="005E1B3F">
              <w:rPr>
                <w:rFonts w:cstheme="minorHAnsi"/>
                <w:shd w:val="clear" w:color="auto" w:fill="FFFFFF"/>
              </w:rPr>
              <w:t>Haan</w:t>
            </w:r>
            <w:proofErr w:type="spellEnd"/>
            <w:r w:rsidRPr="005E1B3F">
              <w:rPr>
                <w:rFonts w:cstheme="minorHAnsi"/>
                <w:shd w:val="clear" w:color="auto" w:fill="FFFFFF"/>
              </w:rPr>
              <w:t xml:space="preserve">). </w:t>
            </w:r>
            <w:r w:rsidRPr="005E1B3F">
              <w:rPr>
                <w:rFonts w:cstheme="minorHAnsi"/>
                <w:i/>
                <w:iCs/>
                <w:shd w:val="clear" w:color="auto" w:fill="FFFFFF"/>
              </w:rPr>
              <w:t>Crustacean Research, 23</w:t>
            </w:r>
            <w:r w:rsidRPr="005E1B3F">
              <w:rPr>
                <w:rFonts w:cstheme="minorHAnsi"/>
                <w:shd w:val="clear" w:color="auto" w:fill="FFFFFF"/>
              </w:rPr>
              <w:t>, 89-101.</w:t>
            </w:r>
          </w:p>
          <w:p w14:paraId="4D12B237" w14:textId="0E460BE1" w:rsidR="000E0083" w:rsidRPr="005E1B3F" w:rsidRDefault="000E0083" w:rsidP="000E0083">
            <w:pPr>
              <w:spacing w:after="120"/>
              <w:ind w:left="567" w:hanging="567"/>
              <w:jc w:val="both"/>
              <w:rPr>
                <w:rFonts w:cstheme="minorHAnsi"/>
                <w:shd w:val="clear" w:color="auto" w:fill="FFFFFF"/>
              </w:rPr>
            </w:pPr>
            <w:r w:rsidRPr="005E1B3F">
              <w:rPr>
                <w:rFonts w:cstheme="minorHAnsi"/>
                <w:shd w:val="clear" w:color="auto" w:fill="FFFFFF"/>
              </w:rPr>
              <w:t xml:space="preserve">Young, A. M., Elliott, J. A., </w:t>
            </w:r>
            <w:proofErr w:type="spellStart"/>
            <w:r w:rsidRPr="005E1B3F">
              <w:rPr>
                <w:rFonts w:cstheme="minorHAnsi"/>
                <w:shd w:val="clear" w:color="auto" w:fill="FFFFFF"/>
              </w:rPr>
              <w:t>Incatasciato</w:t>
            </w:r>
            <w:proofErr w:type="spellEnd"/>
            <w:r w:rsidRPr="005E1B3F">
              <w:rPr>
                <w:rFonts w:cstheme="minorHAnsi"/>
                <w:shd w:val="clear" w:color="auto" w:fill="FFFFFF"/>
              </w:rPr>
              <w:t>, J.</w:t>
            </w:r>
            <w:r w:rsidR="00F871D2">
              <w:rPr>
                <w:rFonts w:cstheme="minorHAnsi"/>
                <w:shd w:val="clear" w:color="auto" w:fill="FFFFFF"/>
              </w:rPr>
              <w:t xml:space="preserve"> </w:t>
            </w:r>
            <w:r w:rsidRPr="005E1B3F">
              <w:rPr>
                <w:rFonts w:cstheme="minorHAnsi"/>
                <w:shd w:val="clear" w:color="auto" w:fill="FFFFFF"/>
              </w:rPr>
              <w:t xml:space="preserve">M., &amp; Taylor, M. L. (2017). Seasonal catch, size, </w:t>
            </w:r>
            <w:proofErr w:type="spellStart"/>
            <w:r w:rsidRPr="005E1B3F">
              <w:rPr>
                <w:rFonts w:cstheme="minorHAnsi"/>
                <w:shd w:val="clear" w:color="auto" w:fill="FFFFFF"/>
              </w:rPr>
              <w:t>color</w:t>
            </w:r>
            <w:proofErr w:type="spellEnd"/>
            <w:r w:rsidRPr="005E1B3F">
              <w:rPr>
                <w:rFonts w:cstheme="minorHAnsi"/>
                <w:shd w:val="clear" w:color="auto" w:fill="FFFFFF"/>
              </w:rPr>
              <w:t xml:space="preserve">, and assessment of trapping variables for the European green crab </w:t>
            </w:r>
            <w:proofErr w:type="spellStart"/>
            <w:r w:rsidRPr="005E1B3F">
              <w:rPr>
                <w:rFonts w:cstheme="minorHAnsi"/>
                <w:i/>
                <w:shd w:val="clear" w:color="auto" w:fill="FFFFFF"/>
              </w:rPr>
              <w:t>Carcinus</w:t>
            </w:r>
            <w:proofErr w:type="spellEnd"/>
            <w:r w:rsidRPr="005E1B3F">
              <w:rPr>
                <w:rFonts w:cstheme="minorHAnsi"/>
                <w:i/>
                <w:shd w:val="clear" w:color="auto" w:fill="FFFFFF"/>
              </w:rPr>
              <w:t xml:space="preserve"> </w:t>
            </w:r>
            <w:proofErr w:type="spellStart"/>
            <w:r w:rsidRPr="005E1B3F">
              <w:rPr>
                <w:rFonts w:cstheme="minorHAnsi"/>
                <w:i/>
                <w:shd w:val="clear" w:color="auto" w:fill="FFFFFF"/>
              </w:rPr>
              <w:t>maenas</w:t>
            </w:r>
            <w:proofErr w:type="spellEnd"/>
            <w:r w:rsidRPr="005E1B3F">
              <w:rPr>
                <w:rFonts w:cstheme="minorHAnsi"/>
                <w:shd w:val="clear" w:color="auto" w:fill="FFFFFF"/>
              </w:rPr>
              <w:t xml:space="preserve"> (</w:t>
            </w:r>
            <w:proofErr w:type="spellStart"/>
            <w:r w:rsidRPr="005E1B3F">
              <w:rPr>
                <w:rFonts w:cstheme="minorHAnsi"/>
                <w:shd w:val="clear" w:color="auto" w:fill="FFFFFF"/>
              </w:rPr>
              <w:t>Brachyura</w:t>
            </w:r>
            <w:proofErr w:type="spellEnd"/>
            <w:r w:rsidRPr="005E1B3F">
              <w:rPr>
                <w:rFonts w:cstheme="minorHAnsi"/>
                <w:shd w:val="clear" w:color="auto" w:fill="FFFFFF"/>
              </w:rPr>
              <w:t xml:space="preserve">: </w:t>
            </w:r>
            <w:proofErr w:type="spellStart"/>
            <w:r w:rsidRPr="005E1B3F">
              <w:rPr>
                <w:rFonts w:cstheme="minorHAnsi"/>
                <w:shd w:val="clear" w:color="auto" w:fill="FFFFFF"/>
              </w:rPr>
              <w:t>Portunoidea</w:t>
            </w:r>
            <w:proofErr w:type="spellEnd"/>
            <w:r w:rsidRPr="005E1B3F">
              <w:rPr>
                <w:rFonts w:cstheme="minorHAnsi"/>
                <w:shd w:val="clear" w:color="auto" w:fill="FFFFFF"/>
              </w:rPr>
              <w:t xml:space="preserve">: </w:t>
            </w:r>
            <w:proofErr w:type="spellStart"/>
            <w:r w:rsidRPr="005E1B3F">
              <w:rPr>
                <w:rFonts w:cstheme="minorHAnsi"/>
                <w:shd w:val="clear" w:color="auto" w:fill="FFFFFF"/>
              </w:rPr>
              <w:t>Carcinidae</w:t>
            </w:r>
            <w:proofErr w:type="spellEnd"/>
            <w:r w:rsidRPr="005E1B3F">
              <w:rPr>
                <w:rFonts w:cstheme="minorHAnsi"/>
                <w:shd w:val="clear" w:color="auto" w:fill="FFFFFF"/>
              </w:rPr>
              <w:t xml:space="preserve">), a nonindigenous species in Massachusetts, USA. </w:t>
            </w:r>
            <w:r w:rsidRPr="005E1B3F">
              <w:rPr>
                <w:rFonts w:cstheme="minorHAnsi"/>
                <w:i/>
                <w:shd w:val="clear" w:color="auto" w:fill="FFFFFF"/>
              </w:rPr>
              <w:t>Journal of Crustacean Biology, 37</w:t>
            </w:r>
            <w:r w:rsidRPr="005E1B3F">
              <w:rPr>
                <w:rFonts w:cstheme="minorHAnsi"/>
                <w:shd w:val="clear" w:color="auto" w:fill="FFFFFF"/>
              </w:rPr>
              <w:t>(5), 556-570.</w:t>
            </w:r>
          </w:p>
          <w:p w14:paraId="57B72221" w14:textId="65C280C7" w:rsidR="008411F3" w:rsidRPr="005E1B3F" w:rsidRDefault="008411F3" w:rsidP="008411F3">
            <w:pPr>
              <w:spacing w:after="120"/>
              <w:ind w:left="709" w:hanging="709"/>
              <w:jc w:val="both"/>
              <w:rPr>
                <w:rFonts w:cstheme="minorHAnsi"/>
              </w:rPr>
            </w:pPr>
            <w:proofErr w:type="spellStart"/>
            <w:r w:rsidRPr="005E1B3F">
              <w:rPr>
                <w:rFonts w:cstheme="minorHAnsi"/>
              </w:rPr>
              <w:t>Zabin</w:t>
            </w:r>
            <w:proofErr w:type="spellEnd"/>
            <w:r w:rsidRPr="005E1B3F">
              <w:rPr>
                <w:rFonts w:cstheme="minorHAnsi"/>
              </w:rPr>
              <w:t xml:space="preserve">, C., Davidson, I., </w:t>
            </w:r>
            <w:proofErr w:type="spellStart"/>
            <w:r w:rsidRPr="005E1B3F">
              <w:rPr>
                <w:rFonts w:cstheme="minorHAnsi"/>
              </w:rPr>
              <w:t>Holzer</w:t>
            </w:r>
            <w:proofErr w:type="spellEnd"/>
            <w:r w:rsidRPr="005E1B3F">
              <w:rPr>
                <w:rFonts w:cstheme="minorHAnsi"/>
              </w:rPr>
              <w:t xml:space="preserve">, K., Smith, G., Ashton, G., </w:t>
            </w:r>
            <w:proofErr w:type="spellStart"/>
            <w:r w:rsidRPr="005E1B3F">
              <w:rPr>
                <w:rFonts w:cstheme="minorHAnsi"/>
              </w:rPr>
              <w:t>Tamburri</w:t>
            </w:r>
            <w:proofErr w:type="spellEnd"/>
            <w:r w:rsidRPr="005E1B3F">
              <w:rPr>
                <w:rFonts w:cstheme="minorHAnsi"/>
              </w:rPr>
              <w:t xml:space="preserve">, M., </w:t>
            </w:r>
            <w:r w:rsidR="00B915EE">
              <w:t>&amp; Ruiz, G.</w:t>
            </w:r>
            <w:r w:rsidRPr="005E1B3F">
              <w:rPr>
                <w:rFonts w:cstheme="minorHAnsi"/>
              </w:rPr>
              <w:t xml:space="preserve"> (2018). How will vessels be inspected to meet emerging biofouling regulations for the prevention of marine invasions? </w:t>
            </w:r>
            <w:r w:rsidRPr="005E1B3F">
              <w:rPr>
                <w:rFonts w:cstheme="minorHAnsi"/>
                <w:i/>
                <w:iCs/>
              </w:rPr>
              <w:t>Management of Biological Invasions, 9</w:t>
            </w:r>
            <w:r w:rsidRPr="005E1B3F">
              <w:rPr>
                <w:rFonts w:cstheme="minorHAnsi"/>
              </w:rPr>
              <w:t xml:space="preserve">, 195–208. </w:t>
            </w:r>
          </w:p>
          <w:p w14:paraId="1A2A1590" w14:textId="30C0E233" w:rsidR="005D6E90" w:rsidRPr="005E1B3F" w:rsidRDefault="005D6E90" w:rsidP="005E1B3F">
            <w:pPr>
              <w:spacing w:after="120"/>
              <w:ind w:left="510" w:hanging="510"/>
              <w:rPr>
                <w:rFonts w:cstheme="minorHAnsi"/>
              </w:rPr>
            </w:pPr>
            <w:proofErr w:type="spellStart"/>
            <w:r w:rsidRPr="005E1B3F">
              <w:rPr>
                <w:rFonts w:cstheme="minorHAnsi"/>
              </w:rPr>
              <w:t>Zabin</w:t>
            </w:r>
            <w:proofErr w:type="spellEnd"/>
            <w:r w:rsidRPr="005E1B3F">
              <w:rPr>
                <w:rFonts w:cstheme="minorHAnsi"/>
              </w:rPr>
              <w:t>, C., Davidson, I., &amp; Ruiz, G. (2016). In-water vessel cleaning: current and emerging technologies, associated risks, and management options for Hawaii. Final Report prepared for the Hawaii State Department of Land and Natural Resources, Division of Aquatic Resources.</w:t>
            </w:r>
          </w:p>
          <w:p w14:paraId="699FD2B2" w14:textId="45C06006" w:rsidR="005D6E90" w:rsidRPr="005E1B3F" w:rsidRDefault="005D6E90" w:rsidP="005E1B3F">
            <w:pPr>
              <w:spacing w:after="120"/>
              <w:ind w:left="709" w:hanging="709"/>
              <w:jc w:val="both"/>
              <w:rPr>
                <w:rFonts w:cstheme="minorHAnsi"/>
              </w:rPr>
            </w:pPr>
            <w:proofErr w:type="spellStart"/>
            <w:r w:rsidRPr="005E1B3F">
              <w:rPr>
                <w:rFonts w:cstheme="minorHAnsi"/>
              </w:rPr>
              <w:t>Zaiko</w:t>
            </w:r>
            <w:proofErr w:type="spellEnd"/>
            <w:r w:rsidRPr="005E1B3F">
              <w:rPr>
                <w:rFonts w:cstheme="minorHAnsi"/>
              </w:rPr>
              <w:t xml:space="preserve">, A., Martinez, J. L., Schmidt-Petersen, J., </w:t>
            </w:r>
            <w:proofErr w:type="spellStart"/>
            <w:r w:rsidRPr="005E1B3F">
              <w:rPr>
                <w:rFonts w:cstheme="minorHAnsi"/>
              </w:rPr>
              <w:t>Ribicic</w:t>
            </w:r>
            <w:proofErr w:type="spellEnd"/>
            <w:r w:rsidRPr="005E1B3F">
              <w:rPr>
                <w:rFonts w:cstheme="minorHAnsi"/>
              </w:rPr>
              <w:t xml:space="preserve">, D., </w:t>
            </w:r>
            <w:proofErr w:type="spellStart"/>
            <w:r w:rsidRPr="005E1B3F">
              <w:rPr>
                <w:rFonts w:cstheme="minorHAnsi"/>
              </w:rPr>
              <w:t>Samuiloviene</w:t>
            </w:r>
            <w:proofErr w:type="spellEnd"/>
            <w:r w:rsidRPr="005E1B3F">
              <w:rPr>
                <w:rFonts w:cstheme="minorHAnsi"/>
              </w:rPr>
              <w:t xml:space="preserve">, A., &amp; Garcia-Vazquez, E. (2015). </w:t>
            </w:r>
            <w:proofErr w:type="spellStart"/>
            <w:r w:rsidRPr="005E1B3F">
              <w:rPr>
                <w:rFonts w:cstheme="minorHAnsi"/>
              </w:rPr>
              <w:t>Metabarcoding</w:t>
            </w:r>
            <w:proofErr w:type="spellEnd"/>
            <w:r w:rsidRPr="005E1B3F">
              <w:rPr>
                <w:rFonts w:cstheme="minorHAnsi"/>
              </w:rPr>
              <w:t xml:space="preserve"> approach for the ballast water surveillance - an advantageous solution or an awkward challenge? </w:t>
            </w:r>
            <w:r w:rsidRPr="005E1B3F">
              <w:rPr>
                <w:rFonts w:cstheme="minorHAnsi"/>
                <w:i/>
                <w:iCs/>
              </w:rPr>
              <w:t>Marine Pollution Bulletin, 92</w:t>
            </w:r>
            <w:r w:rsidRPr="005E1B3F">
              <w:rPr>
                <w:rFonts w:cstheme="minorHAnsi"/>
              </w:rPr>
              <w:t>, 25–34.</w:t>
            </w:r>
          </w:p>
          <w:p w14:paraId="22C799E7" w14:textId="07FCCDCE" w:rsidR="00097CF5" w:rsidRDefault="005D6E90" w:rsidP="005E1B3F">
            <w:pPr>
              <w:spacing w:after="120"/>
              <w:ind w:left="709" w:hanging="709"/>
              <w:jc w:val="both"/>
              <w:rPr>
                <w:rFonts w:cstheme="minorHAnsi"/>
              </w:rPr>
            </w:pPr>
            <w:proofErr w:type="spellStart"/>
            <w:r w:rsidRPr="005E1B3F">
              <w:rPr>
                <w:rFonts w:cstheme="minorHAnsi"/>
              </w:rPr>
              <w:t>Zenetos</w:t>
            </w:r>
            <w:proofErr w:type="spellEnd"/>
            <w:r w:rsidRPr="005E1B3F">
              <w:rPr>
                <w:rFonts w:cstheme="minorHAnsi"/>
              </w:rPr>
              <w:t xml:space="preserve">, A. (2019). Mediterranean Sea: 30 years of biological invasions (1988 – 2017). In: Proceedings of the 1st Mediterranean Symposium on the Non-Indigenous Species (Antalya, Turkey, 17-18 January 2019). </w:t>
            </w:r>
            <w:proofErr w:type="spellStart"/>
            <w:r w:rsidRPr="005E1B3F">
              <w:rPr>
                <w:rFonts w:cstheme="minorHAnsi"/>
              </w:rPr>
              <w:t>Langar</w:t>
            </w:r>
            <w:proofErr w:type="spellEnd"/>
            <w:r w:rsidRPr="005E1B3F">
              <w:rPr>
                <w:rFonts w:cstheme="minorHAnsi"/>
              </w:rPr>
              <w:t xml:space="preserve">, L., &amp; </w:t>
            </w:r>
            <w:proofErr w:type="spellStart"/>
            <w:r w:rsidRPr="005E1B3F">
              <w:rPr>
                <w:rFonts w:cstheme="minorHAnsi"/>
              </w:rPr>
              <w:t>Ouerghi</w:t>
            </w:r>
            <w:proofErr w:type="spellEnd"/>
            <w:r w:rsidRPr="005E1B3F">
              <w:rPr>
                <w:rFonts w:cstheme="minorHAnsi"/>
              </w:rPr>
              <w:t>, A. (eds.), SPA/RAC publication, Tunis, 116 p</w:t>
            </w:r>
            <w:r w:rsidR="000801B9">
              <w:rPr>
                <w:rFonts w:cstheme="minorHAnsi"/>
              </w:rPr>
              <w:t>p</w:t>
            </w:r>
            <w:r w:rsidRPr="005E1B3F">
              <w:rPr>
                <w:rFonts w:cstheme="minorHAnsi"/>
              </w:rPr>
              <w:t>.</w:t>
            </w:r>
          </w:p>
          <w:p w14:paraId="0459AC6A" w14:textId="462C0BA5" w:rsidR="005E1B3F" w:rsidRPr="005E1B3F" w:rsidRDefault="005E1B3F" w:rsidP="005E1B3F">
            <w:pPr>
              <w:spacing w:after="120"/>
              <w:ind w:left="709" w:hanging="709"/>
              <w:jc w:val="both"/>
              <w:rPr>
                <w:rFonts w:cstheme="minorHAnsi"/>
              </w:rPr>
            </w:pPr>
          </w:p>
        </w:tc>
      </w:tr>
    </w:tbl>
    <w:p w14:paraId="68C095E1" w14:textId="77777777" w:rsidR="00FD0D4D" w:rsidRDefault="00FD0D4D" w:rsidP="008C4B5B">
      <w:pPr>
        <w:spacing w:after="0" w:line="240" w:lineRule="auto"/>
        <w:rPr>
          <w:rFonts w:cstheme="minorHAnsi"/>
          <w:b/>
          <w:szCs w:val="20"/>
          <w:u w:val="single"/>
        </w:rPr>
      </w:pPr>
    </w:p>
    <w:p w14:paraId="3F42BE31" w14:textId="24182422" w:rsidR="00FD0D4D" w:rsidRDefault="00FD0D4D">
      <w:pPr>
        <w:rPr>
          <w:rFonts w:cstheme="minorHAnsi"/>
          <w:b/>
          <w:szCs w:val="20"/>
          <w:u w:val="single"/>
        </w:rPr>
      </w:pPr>
      <w:r>
        <w:rPr>
          <w:rFonts w:cstheme="minorHAnsi"/>
          <w:b/>
          <w:szCs w:val="20"/>
          <w:u w:val="single"/>
        </w:rPr>
        <w:br w:type="page"/>
      </w:r>
    </w:p>
    <w:p w14:paraId="4D2EE7EB" w14:textId="77777777" w:rsidR="00FD0D4D" w:rsidRDefault="00FD0D4D" w:rsidP="008C4B5B">
      <w:pPr>
        <w:spacing w:after="0" w:line="240" w:lineRule="auto"/>
        <w:rPr>
          <w:rFonts w:cstheme="minorHAnsi"/>
          <w:b/>
          <w:szCs w:val="20"/>
          <w:u w:val="single"/>
        </w:rPr>
      </w:pPr>
    </w:p>
    <w:p w14:paraId="55343F2B" w14:textId="2FC7B20D" w:rsidR="008C4B5B" w:rsidRDefault="008C4B5B" w:rsidP="008C4B5B">
      <w:pPr>
        <w:spacing w:after="0" w:line="240" w:lineRule="auto"/>
        <w:rPr>
          <w:rFonts w:cstheme="minorHAnsi"/>
          <w:szCs w:val="20"/>
        </w:rPr>
      </w:pPr>
      <w:r w:rsidRPr="00BF556C">
        <w:rPr>
          <w:rFonts w:cstheme="minorHAnsi"/>
          <w:b/>
          <w:szCs w:val="20"/>
          <w:u w:val="single"/>
        </w:rPr>
        <w:t>Notes</w:t>
      </w:r>
    </w:p>
    <w:p w14:paraId="50682D43" w14:textId="7EAF9EE4" w:rsidR="008C4B5B" w:rsidRPr="00094CEE" w:rsidRDefault="008C4B5B" w:rsidP="008C4B5B">
      <w:pPr>
        <w:spacing w:after="0" w:line="240" w:lineRule="auto"/>
        <w:rPr>
          <w:rFonts w:eastAsia="Times New Roman" w:cstheme="minorHAnsi"/>
          <w:sz w:val="20"/>
          <w:szCs w:val="20"/>
        </w:rPr>
      </w:pPr>
      <w:r>
        <w:rPr>
          <w:rFonts w:eastAsia="Times New Roman" w:cstheme="minorHAnsi"/>
          <w:b/>
          <w:sz w:val="20"/>
          <w:szCs w:val="20"/>
        </w:rPr>
        <w:t xml:space="preserve">1. Costs information. </w:t>
      </w:r>
      <w:r w:rsidR="00341F92" w:rsidRPr="00881D6F">
        <w:rPr>
          <w:rFonts w:eastAsia="Times New Roman" w:cstheme="minorHAnsi"/>
          <w:sz w:val="20"/>
          <w:szCs w:val="20"/>
        </w:rPr>
        <w:t xml:space="preserve">The assessment of the potential costs shall describe those costs quantitatively and/or qualitatively depending on what information is available. </w:t>
      </w:r>
      <w:r w:rsidR="00341F92">
        <w:rPr>
          <w:rFonts w:eastAsia="Times New Roman" w:cstheme="minorHAnsi"/>
          <w:sz w:val="20"/>
          <w:szCs w:val="20"/>
        </w:rPr>
        <w:t>This can include</w:t>
      </w:r>
      <w:r w:rsidR="00341F92" w:rsidRPr="00881D6F">
        <w:rPr>
          <w:rFonts w:eastAsia="Times New Roman" w:cstheme="minorHAnsi"/>
          <w:sz w:val="20"/>
          <w:szCs w:val="20"/>
        </w:rPr>
        <w:t xml:space="preserve"> case studies from acro</w:t>
      </w:r>
      <w:r w:rsidR="00341F92">
        <w:rPr>
          <w:rFonts w:eastAsia="Times New Roman" w:cstheme="minorHAnsi"/>
          <w:sz w:val="20"/>
          <w:szCs w:val="20"/>
        </w:rPr>
        <w:t xml:space="preserve">ss the Union or third countries. </w:t>
      </w:r>
    </w:p>
    <w:p w14:paraId="479D389C" w14:textId="77777777" w:rsidR="008C4B5B" w:rsidRDefault="008C4B5B" w:rsidP="008C4B5B">
      <w:pPr>
        <w:spacing w:after="0" w:line="240" w:lineRule="auto"/>
        <w:rPr>
          <w:rFonts w:eastAsia="Times New Roman" w:cstheme="minorHAnsi"/>
          <w:b/>
          <w:sz w:val="20"/>
          <w:szCs w:val="20"/>
        </w:rPr>
      </w:pPr>
    </w:p>
    <w:p w14:paraId="35E049E7" w14:textId="5F75A136" w:rsidR="0010292E" w:rsidRDefault="008C4B5B" w:rsidP="008C4B5B">
      <w:pPr>
        <w:spacing w:after="0" w:line="240" w:lineRule="auto"/>
        <w:rPr>
          <w:rFonts w:eastAsia="Times New Roman" w:cstheme="minorHAnsi"/>
          <w:sz w:val="20"/>
          <w:szCs w:val="20"/>
        </w:rPr>
      </w:pPr>
      <w:r>
        <w:rPr>
          <w:rFonts w:eastAsia="Times New Roman" w:cstheme="minorHAnsi"/>
          <w:b/>
          <w:sz w:val="20"/>
          <w:szCs w:val="20"/>
        </w:rPr>
        <w:t>2</w:t>
      </w:r>
      <w:r w:rsidRPr="002B6463">
        <w:rPr>
          <w:rFonts w:eastAsia="Times New Roman" w:cstheme="minorHAnsi"/>
          <w:b/>
          <w:sz w:val="20"/>
          <w:szCs w:val="20"/>
        </w:rPr>
        <w:t xml:space="preserve">. </w:t>
      </w:r>
      <w:r w:rsidR="00570230">
        <w:rPr>
          <w:rFonts w:eastAsia="Times New Roman" w:cstheme="minorHAnsi"/>
          <w:b/>
          <w:sz w:val="20"/>
          <w:szCs w:val="20"/>
        </w:rPr>
        <w:t>Level of confidence</w:t>
      </w:r>
      <w:r w:rsidR="00570230">
        <w:rPr>
          <w:rStyle w:val="FootnoteReference"/>
          <w:rFonts w:eastAsia="Times New Roman" w:cstheme="minorHAnsi"/>
          <w:b/>
          <w:sz w:val="20"/>
          <w:szCs w:val="20"/>
        </w:rPr>
        <w:footnoteReference w:id="4"/>
      </w:r>
      <w:r w:rsidR="00570230">
        <w:rPr>
          <w:rFonts w:eastAsia="Times New Roman" w:cstheme="minorHAnsi"/>
          <w:b/>
          <w:sz w:val="20"/>
          <w:szCs w:val="20"/>
        </w:rPr>
        <w:t xml:space="preserve">: </w:t>
      </w:r>
      <w:r w:rsidR="00570230" w:rsidRPr="00570230">
        <w:rPr>
          <w:rFonts w:eastAsia="Times New Roman" w:cstheme="minorHAnsi"/>
          <w:sz w:val="20"/>
          <w:szCs w:val="20"/>
        </w:rPr>
        <w:t>based on the quantity, quality and level of agreement in the evidence</w:t>
      </w:r>
      <w:r w:rsidRPr="008A2CF6">
        <w:rPr>
          <w:rFonts w:eastAsia="Times New Roman" w:cstheme="minorHAnsi"/>
          <w:sz w:val="20"/>
          <w:szCs w:val="20"/>
        </w:rPr>
        <w:t>.</w:t>
      </w:r>
    </w:p>
    <w:p w14:paraId="3EB678A6" w14:textId="77777777" w:rsidR="007C64EE" w:rsidRDefault="007C64EE" w:rsidP="008C4B5B">
      <w:pPr>
        <w:spacing w:after="0" w:line="240" w:lineRule="auto"/>
        <w:rPr>
          <w:rFonts w:eastAsia="Times New Roman" w:cstheme="minorHAnsi"/>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0"/>
        <w:gridCol w:w="1993"/>
        <w:gridCol w:w="6285"/>
      </w:tblGrid>
      <w:tr w:rsidR="00C81F1E" w14:paraId="6DC53C11" w14:textId="77777777" w:rsidTr="00C81F1E">
        <w:tc>
          <w:tcPr>
            <w:tcW w:w="5680" w:type="dxa"/>
          </w:tcPr>
          <w:p w14:paraId="5F927DA2" w14:textId="79312D46" w:rsidR="00C81F1E" w:rsidRDefault="00C81F1E" w:rsidP="008C4B5B">
            <w:pPr>
              <w:rPr>
                <w:rFonts w:eastAsia="Times New Roman" w:cstheme="minorHAnsi"/>
                <w:sz w:val="20"/>
                <w:szCs w:val="20"/>
              </w:rPr>
            </w:pPr>
            <w:r>
              <w:rPr>
                <w:noProof/>
              </w:rPr>
              <w:drawing>
                <wp:inline distT="0" distB="0" distL="0" distR="0" wp14:anchorId="6EA2E265" wp14:editId="79D42237">
                  <wp:extent cx="3407434" cy="2612366"/>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18649" cy="2620964"/>
                          </a:xfrm>
                          <a:prstGeom prst="rect">
                            <a:avLst/>
                          </a:prstGeom>
                        </pic:spPr>
                      </pic:pic>
                    </a:graphicData>
                  </a:graphic>
                </wp:inline>
              </w:drawing>
            </w:r>
          </w:p>
        </w:tc>
        <w:tc>
          <w:tcPr>
            <w:tcW w:w="1993" w:type="dxa"/>
          </w:tcPr>
          <w:p w14:paraId="5C4E3F93" w14:textId="77777777" w:rsidR="00C81F1E" w:rsidRDefault="00C81F1E" w:rsidP="00C81F1E">
            <w:pPr>
              <w:rPr>
                <w:rFonts w:cstheme="minorHAnsi"/>
                <w:b/>
                <w:sz w:val="20"/>
                <w:szCs w:val="20"/>
              </w:rPr>
            </w:pPr>
          </w:p>
          <w:p w14:paraId="537618A1" w14:textId="19D99759" w:rsidR="00C81F1E" w:rsidRPr="00C81F1E" w:rsidRDefault="00C81F1E" w:rsidP="00C81F1E">
            <w:pPr>
              <w:rPr>
                <w:rFonts w:cstheme="minorHAnsi"/>
                <w:b/>
                <w:sz w:val="20"/>
                <w:szCs w:val="20"/>
              </w:rPr>
            </w:pPr>
            <w:r>
              <w:rPr>
                <w:noProof/>
              </w:rPr>
              <w:drawing>
                <wp:inline distT="0" distB="0" distL="0" distR="0" wp14:anchorId="4B8FE7CE" wp14:editId="0CB379A4">
                  <wp:extent cx="1128827" cy="1632457"/>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138994" cy="1647160"/>
                          </a:xfrm>
                          <a:prstGeom prst="rect">
                            <a:avLst/>
                          </a:prstGeom>
                        </pic:spPr>
                      </pic:pic>
                    </a:graphicData>
                  </a:graphic>
                </wp:inline>
              </w:drawing>
            </w:r>
          </w:p>
        </w:tc>
        <w:tc>
          <w:tcPr>
            <w:tcW w:w="6285" w:type="dxa"/>
          </w:tcPr>
          <w:p w14:paraId="6013740E" w14:textId="7449EF81" w:rsidR="00C81F1E" w:rsidRDefault="00C81F1E" w:rsidP="007C64EE">
            <w:pPr>
              <w:pStyle w:val="ListParagraph"/>
              <w:numPr>
                <w:ilvl w:val="0"/>
                <w:numId w:val="3"/>
              </w:numPr>
              <w:rPr>
                <w:rFonts w:cstheme="minorHAnsi"/>
                <w:sz w:val="20"/>
                <w:szCs w:val="20"/>
              </w:rPr>
            </w:pPr>
            <w:r>
              <w:rPr>
                <w:rFonts w:cstheme="minorHAnsi"/>
                <w:b/>
                <w:sz w:val="20"/>
                <w:szCs w:val="20"/>
              </w:rPr>
              <w:t>Well established</w:t>
            </w:r>
            <w:r w:rsidRPr="00D137A3">
              <w:rPr>
                <w:rFonts w:cstheme="minorHAnsi"/>
                <w:sz w:val="20"/>
                <w:szCs w:val="20"/>
              </w:rPr>
              <w:t>:</w:t>
            </w:r>
            <w:r w:rsidRPr="00570230">
              <w:t xml:space="preserve"> </w:t>
            </w:r>
            <w:r w:rsidRPr="00570230">
              <w:rPr>
                <w:rFonts w:eastAsia="Times New Roman" w:cstheme="minorHAnsi"/>
                <w:sz w:val="20"/>
                <w:szCs w:val="20"/>
              </w:rPr>
              <w:t>comprehensive meta-analysis</w:t>
            </w:r>
            <w:r w:rsidRPr="00570230">
              <w:rPr>
                <w:rFonts w:eastAsia="Times New Roman" w:cstheme="minorHAnsi"/>
                <w:sz w:val="20"/>
                <w:szCs w:val="20"/>
                <w:vertAlign w:val="superscript"/>
              </w:rPr>
              <w:footnoteReference w:id="5"/>
            </w:r>
            <w:r w:rsidRPr="00570230">
              <w:rPr>
                <w:rFonts w:eastAsia="Times New Roman" w:cstheme="minorHAnsi"/>
                <w:sz w:val="20"/>
                <w:szCs w:val="20"/>
              </w:rPr>
              <w:t xml:space="preserve"> or other synthesis or multiple independent studies that agree</w:t>
            </w:r>
            <w:r w:rsidRPr="00D137A3">
              <w:rPr>
                <w:rFonts w:cstheme="minorHAnsi"/>
                <w:sz w:val="20"/>
                <w:szCs w:val="20"/>
              </w:rPr>
              <w:t xml:space="preserve">. </w:t>
            </w:r>
          </w:p>
          <w:p w14:paraId="5EFC594C" w14:textId="77777777" w:rsidR="00C81F1E" w:rsidRPr="00D137A3" w:rsidRDefault="00C81F1E" w:rsidP="007C64EE">
            <w:pPr>
              <w:pStyle w:val="ListParagraph"/>
              <w:rPr>
                <w:rFonts w:cstheme="minorHAnsi"/>
                <w:sz w:val="20"/>
                <w:szCs w:val="20"/>
              </w:rPr>
            </w:pPr>
          </w:p>
          <w:p w14:paraId="65581F8A" w14:textId="77777777" w:rsidR="00C81F1E" w:rsidRPr="007C64EE" w:rsidRDefault="00C81F1E" w:rsidP="007C64EE">
            <w:pPr>
              <w:pStyle w:val="ListParagraph"/>
              <w:numPr>
                <w:ilvl w:val="0"/>
                <w:numId w:val="3"/>
              </w:numPr>
              <w:rPr>
                <w:rFonts w:cstheme="minorHAnsi"/>
                <w:sz w:val="20"/>
                <w:szCs w:val="20"/>
              </w:rPr>
            </w:pPr>
            <w:r>
              <w:rPr>
                <w:rFonts w:cstheme="minorHAnsi"/>
                <w:b/>
                <w:sz w:val="20"/>
                <w:szCs w:val="20"/>
              </w:rPr>
              <w:t>Established but incomplete</w:t>
            </w:r>
            <w:r w:rsidRPr="00D137A3">
              <w:rPr>
                <w:rFonts w:cstheme="minorHAnsi"/>
                <w:sz w:val="20"/>
                <w:szCs w:val="20"/>
              </w:rPr>
              <w:t xml:space="preserve">: </w:t>
            </w:r>
            <w:r w:rsidRPr="00570230">
              <w:rPr>
                <w:rFonts w:eastAsia="Times New Roman" w:cstheme="minorHAnsi"/>
                <w:sz w:val="20"/>
                <w:szCs w:val="20"/>
              </w:rPr>
              <w:t>general agreement although only a limited number of studies exist but no comprehensive synthesis and, or the studies that exist imprecisely address the question.</w:t>
            </w:r>
          </w:p>
          <w:p w14:paraId="11FAB1FF" w14:textId="77777777" w:rsidR="00C81F1E" w:rsidRPr="00D137A3" w:rsidRDefault="00C81F1E" w:rsidP="007C64EE">
            <w:pPr>
              <w:pStyle w:val="ListParagraph"/>
              <w:rPr>
                <w:rFonts w:cstheme="minorHAnsi"/>
                <w:sz w:val="20"/>
                <w:szCs w:val="20"/>
              </w:rPr>
            </w:pPr>
          </w:p>
          <w:p w14:paraId="00BEE4E7" w14:textId="77777777" w:rsidR="00C81F1E" w:rsidRDefault="00C81F1E" w:rsidP="007C64EE">
            <w:pPr>
              <w:pStyle w:val="ListParagraph"/>
              <w:numPr>
                <w:ilvl w:val="0"/>
                <w:numId w:val="3"/>
              </w:numPr>
              <w:rPr>
                <w:rFonts w:eastAsia="Times New Roman" w:cstheme="minorHAnsi"/>
                <w:sz w:val="20"/>
                <w:szCs w:val="20"/>
              </w:rPr>
            </w:pPr>
            <w:r>
              <w:rPr>
                <w:rFonts w:cstheme="minorHAnsi"/>
                <w:b/>
                <w:sz w:val="20"/>
                <w:szCs w:val="20"/>
              </w:rPr>
              <w:t>Unresolved</w:t>
            </w:r>
            <w:r w:rsidRPr="00D137A3">
              <w:rPr>
                <w:rFonts w:cstheme="minorHAnsi"/>
                <w:sz w:val="20"/>
                <w:szCs w:val="20"/>
              </w:rPr>
              <w:t xml:space="preserve">: </w:t>
            </w:r>
            <w:r w:rsidRPr="00570230">
              <w:rPr>
                <w:rFonts w:eastAsia="Times New Roman" w:cstheme="minorHAnsi"/>
                <w:sz w:val="20"/>
                <w:szCs w:val="20"/>
              </w:rPr>
              <w:t>multiple independent studies exist but conclusions do not agree.</w:t>
            </w:r>
          </w:p>
          <w:p w14:paraId="598B4100" w14:textId="77777777" w:rsidR="00C81F1E" w:rsidRPr="00570230" w:rsidRDefault="00C81F1E" w:rsidP="007C64EE">
            <w:pPr>
              <w:pStyle w:val="ListParagraph"/>
              <w:rPr>
                <w:rFonts w:eastAsia="Times New Roman" w:cstheme="minorHAnsi"/>
                <w:sz w:val="20"/>
                <w:szCs w:val="20"/>
              </w:rPr>
            </w:pPr>
          </w:p>
          <w:p w14:paraId="36601762" w14:textId="77777777" w:rsidR="00C81F1E" w:rsidRPr="000E4124" w:rsidRDefault="00C81F1E" w:rsidP="007C64EE">
            <w:pPr>
              <w:pStyle w:val="ListParagraph"/>
              <w:numPr>
                <w:ilvl w:val="0"/>
                <w:numId w:val="3"/>
              </w:numPr>
              <w:rPr>
                <w:rFonts w:cstheme="minorHAnsi"/>
                <w:sz w:val="20"/>
                <w:szCs w:val="20"/>
              </w:rPr>
            </w:pPr>
            <w:r>
              <w:rPr>
                <w:rFonts w:cstheme="minorHAnsi"/>
                <w:b/>
                <w:sz w:val="20"/>
                <w:szCs w:val="20"/>
              </w:rPr>
              <w:t>Inconclusive</w:t>
            </w:r>
            <w:r w:rsidRPr="00570230">
              <w:rPr>
                <w:rFonts w:cstheme="minorHAnsi"/>
                <w:sz w:val="20"/>
                <w:szCs w:val="20"/>
              </w:rPr>
              <w:t>:</w:t>
            </w:r>
            <w:r>
              <w:rPr>
                <w:rFonts w:cstheme="minorHAnsi"/>
                <w:sz w:val="20"/>
                <w:szCs w:val="20"/>
              </w:rPr>
              <w:t xml:space="preserve"> </w:t>
            </w:r>
            <w:r w:rsidRPr="00570230">
              <w:rPr>
                <w:rFonts w:eastAsia="Times New Roman" w:cstheme="minorHAnsi"/>
                <w:sz w:val="20"/>
                <w:szCs w:val="20"/>
              </w:rPr>
              <w:t>limited evidence, recognising major knowledge gaps</w:t>
            </w:r>
          </w:p>
          <w:p w14:paraId="742E7B83" w14:textId="77777777" w:rsidR="00C81F1E" w:rsidRDefault="00C81F1E" w:rsidP="008C4B5B">
            <w:pPr>
              <w:rPr>
                <w:rFonts w:eastAsia="Times New Roman" w:cstheme="minorHAnsi"/>
                <w:sz w:val="20"/>
                <w:szCs w:val="20"/>
              </w:rPr>
            </w:pPr>
          </w:p>
          <w:p w14:paraId="36454A20" w14:textId="77777777" w:rsidR="00C81F1E" w:rsidRDefault="00C81F1E" w:rsidP="008C4B5B">
            <w:pPr>
              <w:rPr>
                <w:rFonts w:eastAsia="Times New Roman" w:cstheme="minorHAnsi"/>
                <w:sz w:val="20"/>
                <w:szCs w:val="20"/>
              </w:rPr>
            </w:pPr>
          </w:p>
          <w:p w14:paraId="1B397915" w14:textId="77777777" w:rsidR="00C81F1E" w:rsidRDefault="00C81F1E" w:rsidP="008C4B5B">
            <w:pPr>
              <w:rPr>
                <w:rFonts w:eastAsia="Times New Roman" w:cstheme="minorHAnsi"/>
                <w:sz w:val="20"/>
                <w:szCs w:val="20"/>
              </w:rPr>
            </w:pPr>
          </w:p>
          <w:p w14:paraId="06E6CABD" w14:textId="77777777" w:rsidR="00C81F1E" w:rsidRDefault="00C81F1E" w:rsidP="008C4B5B">
            <w:pPr>
              <w:rPr>
                <w:rFonts w:eastAsia="Times New Roman" w:cstheme="minorHAnsi"/>
                <w:sz w:val="20"/>
                <w:szCs w:val="20"/>
              </w:rPr>
            </w:pPr>
          </w:p>
          <w:p w14:paraId="11EA8A38" w14:textId="77777777" w:rsidR="00C81F1E" w:rsidRDefault="00C81F1E" w:rsidP="008C4B5B">
            <w:pPr>
              <w:rPr>
                <w:rFonts w:eastAsia="Times New Roman" w:cstheme="minorHAnsi"/>
                <w:sz w:val="20"/>
                <w:szCs w:val="20"/>
              </w:rPr>
            </w:pPr>
          </w:p>
        </w:tc>
      </w:tr>
    </w:tbl>
    <w:p w14:paraId="52E2D4A4" w14:textId="77777777" w:rsidR="007C64EE" w:rsidRDefault="007C64EE" w:rsidP="008C4B5B">
      <w:pPr>
        <w:pStyle w:val="Default"/>
        <w:rPr>
          <w:rFonts w:asciiTheme="minorHAnsi" w:eastAsia="Times New Roman" w:hAnsiTheme="minorHAnsi" w:cstheme="minorHAnsi"/>
          <w:color w:val="auto"/>
          <w:sz w:val="20"/>
          <w:szCs w:val="20"/>
        </w:rPr>
      </w:pPr>
    </w:p>
    <w:p w14:paraId="630481AD" w14:textId="77777777" w:rsidR="007C64EE" w:rsidRDefault="007C64EE" w:rsidP="008C4B5B">
      <w:pPr>
        <w:pStyle w:val="Default"/>
        <w:rPr>
          <w:rFonts w:asciiTheme="minorHAnsi" w:eastAsia="Times New Roman" w:hAnsiTheme="minorHAnsi" w:cstheme="minorHAnsi"/>
          <w:sz w:val="20"/>
          <w:szCs w:val="20"/>
        </w:rPr>
      </w:pPr>
    </w:p>
    <w:p w14:paraId="771E0234" w14:textId="77777777" w:rsidR="008C4B5B" w:rsidRPr="00EA4F7D" w:rsidRDefault="008C4B5B" w:rsidP="008C4B5B">
      <w:pPr>
        <w:spacing w:after="0" w:line="240" w:lineRule="auto"/>
        <w:rPr>
          <w:rFonts w:cstheme="minorHAnsi"/>
          <w:sz w:val="20"/>
          <w:szCs w:val="20"/>
        </w:rPr>
      </w:pPr>
      <w:r>
        <w:rPr>
          <w:rFonts w:cstheme="minorHAnsi"/>
          <w:b/>
          <w:sz w:val="20"/>
          <w:szCs w:val="20"/>
        </w:rPr>
        <w:t>3</w:t>
      </w:r>
      <w:r w:rsidRPr="002B6463">
        <w:rPr>
          <w:rFonts w:cstheme="minorHAnsi"/>
          <w:b/>
          <w:sz w:val="20"/>
          <w:szCs w:val="20"/>
        </w:rPr>
        <w:t>. Citations and bibliography</w:t>
      </w:r>
      <w:r>
        <w:rPr>
          <w:rFonts w:cstheme="minorHAnsi"/>
          <w:sz w:val="20"/>
          <w:szCs w:val="20"/>
        </w:rPr>
        <w:t>. The</w:t>
      </w:r>
      <w:r w:rsidRPr="00EA4F7D">
        <w:rPr>
          <w:rFonts w:cstheme="minorHAnsi"/>
          <w:sz w:val="20"/>
          <w:szCs w:val="20"/>
        </w:rPr>
        <w:t xml:space="preserve"> APA formatting style for citing references in the text and in the bibliography</w:t>
      </w:r>
      <w:r>
        <w:rPr>
          <w:rFonts w:cstheme="minorHAnsi"/>
          <w:sz w:val="20"/>
          <w:szCs w:val="20"/>
        </w:rPr>
        <w:t xml:space="preserve"> is used</w:t>
      </w:r>
      <w:r w:rsidRPr="00EA4F7D">
        <w:rPr>
          <w:rFonts w:cstheme="minorHAnsi"/>
          <w:sz w:val="20"/>
          <w:szCs w:val="20"/>
        </w:rPr>
        <w:t>.</w:t>
      </w:r>
    </w:p>
    <w:p w14:paraId="55478012" w14:textId="77777777" w:rsidR="008C4B5B" w:rsidRDefault="008C4B5B" w:rsidP="008C4B5B">
      <w:pPr>
        <w:spacing w:after="0" w:line="240" w:lineRule="auto"/>
        <w:rPr>
          <w:rFonts w:cstheme="minorHAnsi"/>
          <w:sz w:val="20"/>
          <w:szCs w:val="20"/>
        </w:rPr>
      </w:pPr>
      <w:proofErr w:type="gramStart"/>
      <w:r w:rsidRPr="00EA4F7D">
        <w:rPr>
          <w:rFonts w:cstheme="minorHAnsi"/>
          <w:sz w:val="20"/>
          <w:szCs w:val="20"/>
        </w:rPr>
        <w:t>e.g</w:t>
      </w:r>
      <w:proofErr w:type="gramEnd"/>
      <w:r w:rsidRPr="00EA4F7D">
        <w:rPr>
          <w:rFonts w:cstheme="minorHAnsi"/>
          <w:sz w:val="20"/>
          <w:szCs w:val="20"/>
        </w:rPr>
        <w:t>. Peer review papers will be written as follows</w:t>
      </w:r>
      <w:r>
        <w:rPr>
          <w:rFonts w:cstheme="minorHAnsi"/>
          <w:sz w:val="20"/>
          <w:szCs w:val="20"/>
        </w:rPr>
        <w:t>:</w:t>
      </w:r>
    </w:p>
    <w:p w14:paraId="3309240E" w14:textId="77777777" w:rsidR="008C4B5B" w:rsidRPr="00EA4F7D" w:rsidRDefault="008C4B5B" w:rsidP="008C4B5B">
      <w:pPr>
        <w:spacing w:after="0" w:line="240" w:lineRule="auto"/>
        <w:rPr>
          <w:rFonts w:cstheme="minorHAnsi"/>
          <w:sz w:val="20"/>
          <w:szCs w:val="20"/>
        </w:rPr>
      </w:pPr>
      <w:r>
        <w:rPr>
          <w:rFonts w:cstheme="minorHAnsi"/>
          <w:sz w:val="20"/>
          <w:szCs w:val="20"/>
        </w:rPr>
        <w:t>In text citation: (Author &amp; Author, Year)</w:t>
      </w:r>
    </w:p>
    <w:p w14:paraId="325452DE" w14:textId="095DFCA2" w:rsidR="007D55A0" w:rsidRPr="00881D6F" w:rsidRDefault="008C4B5B" w:rsidP="00F90C23">
      <w:pPr>
        <w:spacing w:after="0" w:line="360" w:lineRule="auto"/>
        <w:rPr>
          <w:rFonts w:cs="Calibri"/>
          <w:b/>
          <w:color w:val="000000"/>
          <w:sz w:val="24"/>
          <w:szCs w:val="24"/>
        </w:rPr>
      </w:pPr>
      <w:r>
        <w:rPr>
          <w:rFonts w:cstheme="minorHAnsi"/>
          <w:sz w:val="20"/>
          <w:szCs w:val="20"/>
        </w:rPr>
        <w:t xml:space="preserve">In bibliography: </w:t>
      </w:r>
      <w:r w:rsidRPr="00EA4F7D">
        <w:rPr>
          <w:rFonts w:cstheme="minorHAnsi"/>
          <w:sz w:val="20"/>
          <w:szCs w:val="20"/>
        </w:rPr>
        <w:t xml:space="preserve">Author, A. A., &amp; Author, B. B. (Publication Year). Article title. </w:t>
      </w:r>
      <w:r w:rsidRPr="002B6463">
        <w:rPr>
          <w:rFonts w:cstheme="minorHAnsi"/>
          <w:i/>
          <w:sz w:val="20"/>
          <w:szCs w:val="20"/>
        </w:rPr>
        <w:t>Periodical Title</w:t>
      </w:r>
      <w:r w:rsidRPr="00EA4F7D">
        <w:rPr>
          <w:rFonts w:cstheme="minorHAnsi"/>
          <w:sz w:val="20"/>
          <w:szCs w:val="20"/>
        </w:rPr>
        <w:t xml:space="preserve">, </w:t>
      </w:r>
      <w:proofErr w:type="gramStart"/>
      <w:r w:rsidRPr="00EA4F7D">
        <w:rPr>
          <w:rFonts w:cstheme="minorHAnsi"/>
          <w:sz w:val="20"/>
          <w:szCs w:val="20"/>
        </w:rPr>
        <w:t>Volume(</w:t>
      </w:r>
      <w:proofErr w:type="gramEnd"/>
      <w:r w:rsidRPr="00EA4F7D">
        <w:rPr>
          <w:rFonts w:cstheme="minorHAnsi"/>
          <w:sz w:val="20"/>
          <w:szCs w:val="20"/>
        </w:rPr>
        <w:t xml:space="preserve">Issue), pp.-pp. </w:t>
      </w:r>
      <w:r w:rsidRPr="00EA4F7D">
        <w:rPr>
          <w:rFonts w:cstheme="minorHAnsi"/>
          <w:sz w:val="20"/>
          <w:szCs w:val="20"/>
        </w:rPr>
        <w:br/>
        <w:t xml:space="preserve">(see </w:t>
      </w:r>
      <w:hyperlink r:id="rId16" w:history="1">
        <w:r w:rsidR="009D27A6" w:rsidRPr="00A31F02">
          <w:rPr>
            <w:rStyle w:val="Hyperlink"/>
            <w:rFonts w:cstheme="minorHAnsi"/>
            <w:sz w:val="20"/>
            <w:szCs w:val="20"/>
          </w:rPr>
          <w:t>http://www.waikato.ac.nz/library/study/referencing/styles/apa</w:t>
        </w:r>
      </w:hyperlink>
      <w:r w:rsidR="009D27A6">
        <w:rPr>
          <w:rFonts w:cstheme="minorHAnsi"/>
          <w:sz w:val="20"/>
          <w:szCs w:val="20"/>
        </w:rPr>
        <w:t xml:space="preserve"> </w:t>
      </w:r>
      <w:r w:rsidRPr="00EA4F7D">
        <w:rPr>
          <w:rFonts w:cstheme="minorHAnsi"/>
          <w:sz w:val="20"/>
          <w:szCs w:val="20"/>
        </w:rPr>
        <w:t>)</w:t>
      </w:r>
    </w:p>
    <w:sectPr w:rsidR="007D55A0" w:rsidRPr="00881D6F" w:rsidSect="000D1AA8">
      <w:footerReference w:type="default" r:id="rId17"/>
      <w:pgSz w:w="16838" w:h="11906" w:orient="landscape"/>
      <w:pgMar w:top="1135" w:right="1440" w:bottom="1276"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43DD2F6" w16cid:durableId="215DB0D7"/>
  <w16cid:commentId w16cid:paraId="0AC47104" w16cid:durableId="215D9AF7"/>
  <w16cid:commentId w16cid:paraId="01CF3667" w16cid:durableId="215D9AF8"/>
  <w16cid:commentId w16cid:paraId="383738FB" w16cid:durableId="215D9AF9"/>
  <w16cid:commentId w16cid:paraId="3D5DCEBA" w16cid:durableId="215D9AFA"/>
  <w16cid:commentId w16cid:paraId="52845BD1" w16cid:durableId="215D9AFB"/>
  <w16cid:commentId w16cid:paraId="511E6022" w16cid:durableId="215D9AFC"/>
  <w16cid:commentId w16cid:paraId="292B77C9" w16cid:durableId="215D9AFD"/>
  <w16cid:commentId w16cid:paraId="588C5E77" w16cid:durableId="215EAB44"/>
  <w16cid:commentId w16cid:paraId="0C281CDE" w16cid:durableId="215D9AFE"/>
  <w16cid:commentId w16cid:paraId="6C22820D" w16cid:durableId="215D9AFF"/>
  <w16cid:commentId w16cid:paraId="74A0A06E" w16cid:durableId="215D9B00"/>
  <w16cid:commentId w16cid:paraId="4A592994" w16cid:durableId="215D9B01"/>
  <w16cid:commentId w16cid:paraId="6DC7F7B3" w16cid:durableId="215D9B02"/>
  <w16cid:commentId w16cid:paraId="7969F69E" w16cid:durableId="215D9B03"/>
  <w16cid:commentId w16cid:paraId="4628F3D1" w16cid:durableId="215EAFE1"/>
  <w16cid:commentId w16cid:paraId="3E78F46A" w16cid:durableId="215D9B04"/>
  <w16cid:commentId w16cid:paraId="6057E074" w16cid:durableId="215EAFF1"/>
  <w16cid:commentId w16cid:paraId="026C8F1D" w16cid:durableId="215D9B05"/>
  <w16cid:commentId w16cid:paraId="6698E3E0" w16cid:durableId="215EB068"/>
  <w16cid:commentId w16cid:paraId="021912F3" w16cid:durableId="215D9B06"/>
  <w16cid:commentId w16cid:paraId="4322D4D0" w16cid:durableId="215D9B07"/>
  <w16cid:commentId w16cid:paraId="32E9245C" w16cid:durableId="215D9B08"/>
  <w16cid:commentId w16cid:paraId="55BDBEA6" w16cid:durableId="215EB3DB"/>
  <w16cid:commentId w16cid:paraId="29B04AAD" w16cid:durableId="215D9B09"/>
  <w16cid:commentId w16cid:paraId="341BB4FF" w16cid:durableId="215EB413"/>
  <w16cid:commentId w16cid:paraId="309AD49D" w16cid:durableId="215D9B0A"/>
  <w16cid:commentId w16cid:paraId="3F6DAA72" w16cid:durableId="215D9B0B"/>
  <w16cid:commentId w16cid:paraId="365F315F" w16cid:durableId="215D9B0C"/>
  <w16cid:commentId w16cid:paraId="1FBCE507" w16cid:durableId="215EB490"/>
  <w16cid:commentId w16cid:paraId="74FDED7C" w16cid:durableId="215D9B0D"/>
  <w16cid:commentId w16cid:paraId="25B9F364" w16cid:durableId="215EB4CF"/>
  <w16cid:commentId w16cid:paraId="4A27E30B" w16cid:durableId="215D9B0E"/>
  <w16cid:commentId w16cid:paraId="1162B510" w16cid:durableId="215D9B0F"/>
  <w16cid:commentId w16cid:paraId="51A6B8D8" w16cid:durableId="215EB6E5"/>
  <w16cid:commentId w16cid:paraId="210497CC" w16cid:durableId="215D9B10"/>
  <w16cid:commentId w16cid:paraId="115D98BB" w16cid:durableId="215D9B11"/>
  <w16cid:commentId w16cid:paraId="33C65E8B" w16cid:durableId="215D9B12"/>
  <w16cid:commentId w16cid:paraId="3795F081" w16cid:durableId="215D9B13"/>
  <w16cid:commentId w16cid:paraId="0ADF1162" w16cid:durableId="215D9B14"/>
  <w16cid:commentId w16cid:paraId="40572DB6" w16cid:durableId="215D9B15"/>
  <w16cid:commentId w16cid:paraId="53BED518" w16cid:durableId="215EC916"/>
  <w16cid:commentId w16cid:paraId="45D82313" w16cid:durableId="215EC880"/>
  <w16cid:commentId w16cid:paraId="7239C310" w16cid:durableId="215D9B16"/>
  <w16cid:commentId w16cid:paraId="7A049246" w16cid:durableId="215EC8FA"/>
  <w16cid:commentId w16cid:paraId="05514943" w16cid:durableId="215D9B17"/>
  <w16cid:commentId w16cid:paraId="60F0FE4B" w16cid:durableId="215D9B18"/>
  <w16cid:commentId w16cid:paraId="7724F27F" w16cid:durableId="215ECE28"/>
  <w16cid:commentId w16cid:paraId="2CB588E8" w16cid:durableId="215D9B19"/>
  <w16cid:commentId w16cid:paraId="56CF43F8" w16cid:durableId="215D9B1A"/>
  <w16cid:commentId w16cid:paraId="3E0A2A2A" w16cid:durableId="215D9B1B"/>
  <w16cid:commentId w16cid:paraId="3BDC78D1" w16cid:durableId="215EE97A"/>
  <w16cid:commentId w16cid:paraId="7BE0893E" w16cid:durableId="215D9B1C"/>
  <w16cid:commentId w16cid:paraId="42F87362" w16cid:durableId="215D9B1D"/>
  <w16cid:commentId w16cid:paraId="419BBA44" w16cid:durableId="215D9B1E"/>
  <w16cid:commentId w16cid:paraId="6419184D" w16cid:durableId="215D9B1F"/>
  <w16cid:commentId w16cid:paraId="47959670" w16cid:durableId="215D9B20"/>
  <w16cid:commentId w16cid:paraId="0106F692" w16cid:durableId="215D9B21"/>
  <w16cid:commentId w16cid:paraId="1D726AD0" w16cid:durableId="215D9B22"/>
  <w16cid:commentId w16cid:paraId="7E883834" w16cid:durableId="215D9B23"/>
  <w16cid:commentId w16cid:paraId="1F10BD0E" w16cid:durableId="215D9B24"/>
  <w16cid:commentId w16cid:paraId="11A2B4F6" w16cid:durableId="215EF899"/>
  <w16cid:commentId w16cid:paraId="682E83D7" w16cid:durableId="215D9B25"/>
  <w16cid:commentId w16cid:paraId="708E6A5E" w16cid:durableId="215EF892"/>
  <w16cid:commentId w16cid:paraId="79F7D7E0" w16cid:durableId="215D9B26"/>
  <w16cid:commentId w16cid:paraId="3C398111" w16cid:durableId="215D9B27"/>
  <w16cid:commentId w16cid:paraId="5E584C92" w16cid:durableId="215D9B28"/>
  <w16cid:commentId w16cid:paraId="28962062" w16cid:durableId="215D9B29"/>
  <w16cid:commentId w16cid:paraId="2060A5A4" w16cid:durableId="215D9B2A"/>
  <w16cid:commentId w16cid:paraId="15F49FC0" w16cid:durableId="215D9B2B"/>
  <w16cid:commentId w16cid:paraId="2546023B" w16cid:durableId="21601470"/>
  <w16cid:commentId w16cid:paraId="1A324E41" w16cid:durableId="215D9B2C"/>
  <w16cid:commentId w16cid:paraId="78195C51" w16cid:durableId="2160A0E0"/>
  <w16cid:commentId w16cid:paraId="04A67649" w16cid:durableId="215D9B2D"/>
  <w16cid:commentId w16cid:paraId="63ACC719" w16cid:durableId="215D9B2E"/>
  <w16cid:commentId w16cid:paraId="69A89CC7" w16cid:durableId="216005D4"/>
  <w16cid:commentId w16cid:paraId="25B88960" w16cid:durableId="215D9B2F"/>
  <w16cid:commentId w16cid:paraId="233FC1A7" w16cid:durableId="21600A5A"/>
  <w16cid:commentId w16cid:paraId="57FBA3E6" w16cid:durableId="215D9B30"/>
  <w16cid:commentId w16cid:paraId="69F18FF1" w16cid:durableId="215D9B31"/>
  <w16cid:commentId w16cid:paraId="763EE1AA" w16cid:durableId="215D9B32"/>
  <w16cid:commentId w16cid:paraId="1D075411" w16cid:durableId="215D9B33"/>
  <w16cid:commentId w16cid:paraId="2C7EBDE9" w16cid:durableId="215D9B34"/>
  <w16cid:commentId w16cid:paraId="29A668F7" w16cid:durableId="215D9B35"/>
  <w16cid:commentId w16cid:paraId="1CA5D07F" w16cid:durableId="216010D2"/>
  <w16cid:commentId w16cid:paraId="59B6D7F6" w16cid:durableId="215D9B36"/>
  <w16cid:commentId w16cid:paraId="43402F8A" w16cid:durableId="215D9B37"/>
  <w16cid:commentId w16cid:paraId="2F22D3A2" w16cid:durableId="2160CA97"/>
  <w16cid:commentId w16cid:paraId="0524654B" w16cid:durableId="215D9B38"/>
  <w16cid:commentId w16cid:paraId="30B69BEF" w16cid:durableId="215D9B39"/>
  <w16cid:commentId w16cid:paraId="037FB0D0" w16cid:durableId="2160CA5D"/>
  <w16cid:commentId w16cid:paraId="2A446309" w16cid:durableId="215D9B3A"/>
  <w16cid:commentId w16cid:paraId="13BCB345" w16cid:durableId="216145C4"/>
  <w16cid:commentId w16cid:paraId="07DB92CD" w16cid:durableId="215D9B3B"/>
  <w16cid:commentId w16cid:paraId="6D5D7B9A" w16cid:durableId="215D9B3C"/>
  <w16cid:commentId w16cid:paraId="207A51C3" w16cid:durableId="2161481D"/>
  <w16cid:commentId w16cid:paraId="69BF7490" w16cid:durableId="215D9B3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C221E9" w14:textId="77777777" w:rsidR="00752EBE" w:rsidRDefault="00752EBE" w:rsidP="000F2A4C">
      <w:pPr>
        <w:spacing w:after="0" w:line="240" w:lineRule="auto"/>
      </w:pPr>
      <w:r>
        <w:separator/>
      </w:r>
    </w:p>
  </w:endnote>
  <w:endnote w:type="continuationSeparator" w:id="0">
    <w:p w14:paraId="1253BEFF" w14:textId="77777777" w:rsidR="00752EBE" w:rsidRDefault="00752EBE" w:rsidP="000F2A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0408512"/>
      <w:docPartObj>
        <w:docPartGallery w:val="Page Numbers (Bottom of Page)"/>
        <w:docPartUnique/>
      </w:docPartObj>
    </w:sdtPr>
    <w:sdtEndPr>
      <w:rPr>
        <w:noProof/>
      </w:rPr>
    </w:sdtEndPr>
    <w:sdtContent>
      <w:p w14:paraId="0CA1236A" w14:textId="034D46E2" w:rsidR="00F67F9E" w:rsidRDefault="00F67F9E">
        <w:pPr>
          <w:pStyle w:val="Footer"/>
          <w:jc w:val="right"/>
        </w:pPr>
        <w:r>
          <w:fldChar w:fldCharType="begin"/>
        </w:r>
        <w:r>
          <w:instrText xml:space="preserve"> PAGE   \* MERGEFORMAT </w:instrText>
        </w:r>
        <w:r>
          <w:fldChar w:fldCharType="separate"/>
        </w:r>
        <w:r w:rsidR="00B17598">
          <w:rPr>
            <w:noProof/>
          </w:rPr>
          <w:t>46</w:t>
        </w:r>
        <w:r>
          <w:rPr>
            <w:noProof/>
          </w:rPr>
          <w:fldChar w:fldCharType="end"/>
        </w:r>
      </w:p>
    </w:sdtContent>
  </w:sdt>
  <w:p w14:paraId="05D94000" w14:textId="77777777" w:rsidR="00F67F9E" w:rsidRDefault="00F67F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5A537" w14:textId="77777777" w:rsidR="00752EBE" w:rsidRDefault="00752EBE" w:rsidP="000F2A4C">
      <w:pPr>
        <w:spacing w:after="0" w:line="240" w:lineRule="auto"/>
      </w:pPr>
      <w:r>
        <w:separator/>
      </w:r>
    </w:p>
  </w:footnote>
  <w:footnote w:type="continuationSeparator" w:id="0">
    <w:p w14:paraId="23FB42A1" w14:textId="77777777" w:rsidR="00752EBE" w:rsidRDefault="00752EBE" w:rsidP="000F2A4C">
      <w:pPr>
        <w:spacing w:after="0" w:line="240" w:lineRule="auto"/>
      </w:pPr>
      <w:r>
        <w:continuationSeparator/>
      </w:r>
    </w:p>
  </w:footnote>
  <w:footnote w:id="1">
    <w:p w14:paraId="5C3415EF" w14:textId="4259A3FC" w:rsidR="00F67F9E" w:rsidRPr="00645B69" w:rsidRDefault="00F67F9E">
      <w:pPr>
        <w:pStyle w:val="FootnoteText"/>
      </w:pPr>
      <w:r>
        <w:rPr>
          <w:rStyle w:val="FootnoteReference"/>
        </w:rPr>
        <w:footnoteRef/>
      </w:r>
      <w:r>
        <w:t xml:space="preserve"> </w:t>
      </w:r>
      <w:r w:rsidRPr="00645B69">
        <w:t>https://www.seatrade-maritime.com/news/asia/operating-problems-with-60-80-of-ballast-water-treatment-systems-intertanko/</w:t>
      </w:r>
    </w:p>
  </w:footnote>
  <w:footnote w:id="2">
    <w:p w14:paraId="68D692AD" w14:textId="36B91A64" w:rsidR="00F67F9E" w:rsidRPr="00645B69" w:rsidRDefault="00F67F9E">
      <w:pPr>
        <w:pStyle w:val="FootnoteText"/>
      </w:pPr>
      <w:r>
        <w:rPr>
          <w:rStyle w:val="FootnoteReference"/>
        </w:rPr>
        <w:footnoteRef/>
      </w:r>
      <w:r>
        <w:t xml:space="preserve"> </w:t>
      </w:r>
      <w:r w:rsidRPr="00645B69">
        <w:t>http://www.imo.org/en/About/Conventions/StatusOfConventions/Documents/Status%20-%202019.pdf</w:t>
      </w:r>
    </w:p>
  </w:footnote>
  <w:footnote w:id="3">
    <w:p w14:paraId="48609414" w14:textId="5C8407DD" w:rsidR="00F67F9E" w:rsidRDefault="00F67F9E">
      <w:pPr>
        <w:pStyle w:val="FootnoteText"/>
      </w:pPr>
      <w:r>
        <w:rPr>
          <w:rStyle w:val="FootnoteReference"/>
        </w:rPr>
        <w:footnoteRef/>
      </w:r>
      <w:r>
        <w:t xml:space="preserve"> </w:t>
      </w:r>
      <w:hyperlink r:id="rId1" w:history="1">
        <w:r>
          <w:rPr>
            <w:rStyle w:val="Hyperlink"/>
          </w:rPr>
          <w:t>http://mittencrabs.org.uk/</w:t>
        </w:r>
      </w:hyperlink>
    </w:p>
  </w:footnote>
  <w:footnote w:id="4">
    <w:p w14:paraId="527A39EB" w14:textId="77987B86" w:rsidR="00F67F9E" w:rsidRDefault="00F67F9E">
      <w:pPr>
        <w:pStyle w:val="FootnoteText"/>
      </w:pPr>
      <w:r w:rsidRPr="007C64EE">
        <w:rPr>
          <w:rStyle w:val="FootnoteReference"/>
          <w:sz w:val="18"/>
        </w:rPr>
        <w:footnoteRef/>
      </w:r>
      <w:r w:rsidRPr="007C64EE">
        <w:rPr>
          <w:sz w:val="18"/>
        </w:rPr>
        <w:t xml:space="preserve"> Assessment of confidence methodology is taken from IPBES. 2016. Guide on the production and integration of assessments from and across all scales (IPBES-4-INF-9), which is adapted from Moss and Schneider (2000).</w:t>
      </w:r>
    </w:p>
  </w:footnote>
  <w:footnote w:id="5">
    <w:p w14:paraId="1F6DDD8D" w14:textId="77777777" w:rsidR="00F67F9E" w:rsidRDefault="00F67F9E" w:rsidP="007C64EE">
      <w:pPr>
        <w:pStyle w:val="FootnoteText"/>
      </w:pPr>
      <w:r>
        <w:rPr>
          <w:rStyle w:val="FootnoteReference"/>
        </w:rPr>
        <w:footnoteRef/>
      </w:r>
      <w:r>
        <w:t xml:space="preserve"> A statistical method for combining results from different studies which aims to identify patterns among study results, sources of disagreement among those results, or other relationships that may come to light in the context of multiple studies.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3C1121"/>
    <w:multiLevelType w:val="hybridMultilevel"/>
    <w:tmpl w:val="4ED0E3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867552"/>
    <w:multiLevelType w:val="hybridMultilevel"/>
    <w:tmpl w:val="32963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A67975"/>
    <w:multiLevelType w:val="hybridMultilevel"/>
    <w:tmpl w:val="094A9E36"/>
    <w:lvl w:ilvl="0" w:tplc="117E70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A124FE6"/>
    <w:multiLevelType w:val="hybridMultilevel"/>
    <w:tmpl w:val="C714C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B7096F"/>
    <w:multiLevelType w:val="hybridMultilevel"/>
    <w:tmpl w:val="495A6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FC627EE"/>
    <w:multiLevelType w:val="hybridMultilevel"/>
    <w:tmpl w:val="A7E6D2C0"/>
    <w:lvl w:ilvl="0" w:tplc="9C3067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5"/>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en-GB" w:vendorID="64" w:dllVersion="131078" w:nlCheck="1" w:checkStyle="1"/>
  <w:activeWritingStyle w:appName="MSWord" w:lang="en-US" w:vendorID="64" w:dllVersion="131078" w:nlCheck="1" w:checkStyle="1"/>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F30B49"/>
    <w:rsid w:val="000013CE"/>
    <w:rsid w:val="000050A4"/>
    <w:rsid w:val="0000510C"/>
    <w:rsid w:val="00010979"/>
    <w:rsid w:val="00012F15"/>
    <w:rsid w:val="000133F0"/>
    <w:rsid w:val="0001652B"/>
    <w:rsid w:val="00022904"/>
    <w:rsid w:val="00022DF7"/>
    <w:rsid w:val="000277E8"/>
    <w:rsid w:val="00030120"/>
    <w:rsid w:val="00030B0B"/>
    <w:rsid w:val="00031D43"/>
    <w:rsid w:val="0003497C"/>
    <w:rsid w:val="00034F8B"/>
    <w:rsid w:val="000351A7"/>
    <w:rsid w:val="00037CFE"/>
    <w:rsid w:val="000465F4"/>
    <w:rsid w:val="000553C4"/>
    <w:rsid w:val="00062BEF"/>
    <w:rsid w:val="00063DCC"/>
    <w:rsid w:val="00070262"/>
    <w:rsid w:val="00070FAA"/>
    <w:rsid w:val="000710D7"/>
    <w:rsid w:val="00071B4E"/>
    <w:rsid w:val="00071E3B"/>
    <w:rsid w:val="00072D53"/>
    <w:rsid w:val="00075554"/>
    <w:rsid w:val="0007756C"/>
    <w:rsid w:val="00077609"/>
    <w:rsid w:val="000801B9"/>
    <w:rsid w:val="00080C6E"/>
    <w:rsid w:val="00081F8A"/>
    <w:rsid w:val="000874B3"/>
    <w:rsid w:val="000926EA"/>
    <w:rsid w:val="00094CEE"/>
    <w:rsid w:val="00097CF5"/>
    <w:rsid w:val="000A1106"/>
    <w:rsid w:val="000A2B4E"/>
    <w:rsid w:val="000A4371"/>
    <w:rsid w:val="000B03D8"/>
    <w:rsid w:val="000B05FB"/>
    <w:rsid w:val="000B6D8C"/>
    <w:rsid w:val="000C1FDA"/>
    <w:rsid w:val="000C36C6"/>
    <w:rsid w:val="000D1A5C"/>
    <w:rsid w:val="000D1AA8"/>
    <w:rsid w:val="000D5ADD"/>
    <w:rsid w:val="000E0083"/>
    <w:rsid w:val="000E248F"/>
    <w:rsid w:val="000E4124"/>
    <w:rsid w:val="000E7D7E"/>
    <w:rsid w:val="000F04AD"/>
    <w:rsid w:val="000F1C2A"/>
    <w:rsid w:val="000F2A4C"/>
    <w:rsid w:val="000F47D4"/>
    <w:rsid w:val="000F4E6C"/>
    <w:rsid w:val="000F5843"/>
    <w:rsid w:val="000F7551"/>
    <w:rsid w:val="001014A3"/>
    <w:rsid w:val="0010292E"/>
    <w:rsid w:val="00105D53"/>
    <w:rsid w:val="00107825"/>
    <w:rsid w:val="00117A6D"/>
    <w:rsid w:val="0012262F"/>
    <w:rsid w:val="001233B2"/>
    <w:rsid w:val="00131A0F"/>
    <w:rsid w:val="001327F9"/>
    <w:rsid w:val="001444EC"/>
    <w:rsid w:val="001455B7"/>
    <w:rsid w:val="001455CA"/>
    <w:rsid w:val="001467A6"/>
    <w:rsid w:val="001518D0"/>
    <w:rsid w:val="00153287"/>
    <w:rsid w:val="00173B23"/>
    <w:rsid w:val="00177220"/>
    <w:rsid w:val="00177339"/>
    <w:rsid w:val="001A0D9B"/>
    <w:rsid w:val="001A19DA"/>
    <w:rsid w:val="001A45BC"/>
    <w:rsid w:val="001B0C50"/>
    <w:rsid w:val="001B4A6D"/>
    <w:rsid w:val="001B5579"/>
    <w:rsid w:val="001C3760"/>
    <w:rsid w:val="001D1511"/>
    <w:rsid w:val="001D2960"/>
    <w:rsid w:val="001D3970"/>
    <w:rsid w:val="001D57DD"/>
    <w:rsid w:val="001E026A"/>
    <w:rsid w:val="001E264E"/>
    <w:rsid w:val="001E29DC"/>
    <w:rsid w:val="001E2C06"/>
    <w:rsid w:val="001E41E3"/>
    <w:rsid w:val="001E479E"/>
    <w:rsid w:val="001E61D5"/>
    <w:rsid w:val="001E6E66"/>
    <w:rsid w:val="001E7C25"/>
    <w:rsid w:val="001F143D"/>
    <w:rsid w:val="001F16AD"/>
    <w:rsid w:val="00201DBA"/>
    <w:rsid w:val="00204998"/>
    <w:rsid w:val="00205031"/>
    <w:rsid w:val="002059EF"/>
    <w:rsid w:val="0021388F"/>
    <w:rsid w:val="0021471A"/>
    <w:rsid w:val="002166ED"/>
    <w:rsid w:val="00220735"/>
    <w:rsid w:val="00220BD1"/>
    <w:rsid w:val="0022208B"/>
    <w:rsid w:val="00225696"/>
    <w:rsid w:val="002340F0"/>
    <w:rsid w:val="00243410"/>
    <w:rsid w:val="00244CE3"/>
    <w:rsid w:val="00255A2E"/>
    <w:rsid w:val="00261EBE"/>
    <w:rsid w:val="002626BE"/>
    <w:rsid w:val="002637EF"/>
    <w:rsid w:val="00264F41"/>
    <w:rsid w:val="002668E0"/>
    <w:rsid w:val="0027405C"/>
    <w:rsid w:val="00275C0D"/>
    <w:rsid w:val="00275EF8"/>
    <w:rsid w:val="00276A60"/>
    <w:rsid w:val="00277AEC"/>
    <w:rsid w:val="00286093"/>
    <w:rsid w:val="00292074"/>
    <w:rsid w:val="0029755F"/>
    <w:rsid w:val="00297590"/>
    <w:rsid w:val="002A1645"/>
    <w:rsid w:val="002A1E8F"/>
    <w:rsid w:val="002A2748"/>
    <w:rsid w:val="002A7210"/>
    <w:rsid w:val="002A7BCE"/>
    <w:rsid w:val="002B10DD"/>
    <w:rsid w:val="002B2F55"/>
    <w:rsid w:val="002B5488"/>
    <w:rsid w:val="002B6463"/>
    <w:rsid w:val="002B6B03"/>
    <w:rsid w:val="002B79A9"/>
    <w:rsid w:val="002C6A12"/>
    <w:rsid w:val="002C7514"/>
    <w:rsid w:val="002C7E3B"/>
    <w:rsid w:val="002D08B7"/>
    <w:rsid w:val="002D0F85"/>
    <w:rsid w:val="002D65E4"/>
    <w:rsid w:val="002E03B0"/>
    <w:rsid w:val="002E0CF7"/>
    <w:rsid w:val="002E17F6"/>
    <w:rsid w:val="002E487F"/>
    <w:rsid w:val="002E4A34"/>
    <w:rsid w:val="002E663D"/>
    <w:rsid w:val="002E69BE"/>
    <w:rsid w:val="002F0A35"/>
    <w:rsid w:val="002F199C"/>
    <w:rsid w:val="002F23D3"/>
    <w:rsid w:val="00300B04"/>
    <w:rsid w:val="00301D72"/>
    <w:rsid w:val="003140E2"/>
    <w:rsid w:val="00316F8F"/>
    <w:rsid w:val="003171E1"/>
    <w:rsid w:val="00317C54"/>
    <w:rsid w:val="00320D5F"/>
    <w:rsid w:val="0032139C"/>
    <w:rsid w:val="00326F68"/>
    <w:rsid w:val="00327E27"/>
    <w:rsid w:val="0033017E"/>
    <w:rsid w:val="00332F40"/>
    <w:rsid w:val="0033389F"/>
    <w:rsid w:val="003339A1"/>
    <w:rsid w:val="00333FA0"/>
    <w:rsid w:val="00334634"/>
    <w:rsid w:val="00340847"/>
    <w:rsid w:val="00341F92"/>
    <w:rsid w:val="00343467"/>
    <w:rsid w:val="00343B3B"/>
    <w:rsid w:val="00345952"/>
    <w:rsid w:val="00346299"/>
    <w:rsid w:val="00346840"/>
    <w:rsid w:val="003475C9"/>
    <w:rsid w:val="00350749"/>
    <w:rsid w:val="0035143B"/>
    <w:rsid w:val="0035341F"/>
    <w:rsid w:val="00355809"/>
    <w:rsid w:val="0036007F"/>
    <w:rsid w:val="00365162"/>
    <w:rsid w:val="00365850"/>
    <w:rsid w:val="003675B8"/>
    <w:rsid w:val="00367F11"/>
    <w:rsid w:val="00377830"/>
    <w:rsid w:val="0038053E"/>
    <w:rsid w:val="00384491"/>
    <w:rsid w:val="00391F7F"/>
    <w:rsid w:val="00392DB3"/>
    <w:rsid w:val="0039672E"/>
    <w:rsid w:val="003A0A80"/>
    <w:rsid w:val="003A37B0"/>
    <w:rsid w:val="003A37FF"/>
    <w:rsid w:val="003A41F6"/>
    <w:rsid w:val="003A4F45"/>
    <w:rsid w:val="003A5708"/>
    <w:rsid w:val="003A5FFB"/>
    <w:rsid w:val="003B7A09"/>
    <w:rsid w:val="003C296F"/>
    <w:rsid w:val="003C4481"/>
    <w:rsid w:val="003C7647"/>
    <w:rsid w:val="003C7B83"/>
    <w:rsid w:val="003D2B36"/>
    <w:rsid w:val="003D5581"/>
    <w:rsid w:val="003E03C6"/>
    <w:rsid w:val="003E181D"/>
    <w:rsid w:val="003F0298"/>
    <w:rsid w:val="003F0B6C"/>
    <w:rsid w:val="003F7E3F"/>
    <w:rsid w:val="00400ADC"/>
    <w:rsid w:val="004019A4"/>
    <w:rsid w:val="00401E89"/>
    <w:rsid w:val="00404004"/>
    <w:rsid w:val="0040510C"/>
    <w:rsid w:val="0040696E"/>
    <w:rsid w:val="004106C7"/>
    <w:rsid w:val="00415065"/>
    <w:rsid w:val="004166D0"/>
    <w:rsid w:val="00420D3B"/>
    <w:rsid w:val="004264ED"/>
    <w:rsid w:val="004377FA"/>
    <w:rsid w:val="00437EF4"/>
    <w:rsid w:val="00440D22"/>
    <w:rsid w:val="0045266F"/>
    <w:rsid w:val="0046460D"/>
    <w:rsid w:val="00465618"/>
    <w:rsid w:val="004668AD"/>
    <w:rsid w:val="0048576A"/>
    <w:rsid w:val="00494C44"/>
    <w:rsid w:val="004A0251"/>
    <w:rsid w:val="004A6611"/>
    <w:rsid w:val="004A75EA"/>
    <w:rsid w:val="004B1C92"/>
    <w:rsid w:val="004B26D6"/>
    <w:rsid w:val="004B462B"/>
    <w:rsid w:val="004C6B73"/>
    <w:rsid w:val="004C6E0A"/>
    <w:rsid w:val="004D211E"/>
    <w:rsid w:val="004D24E1"/>
    <w:rsid w:val="004D5621"/>
    <w:rsid w:val="004D7F4B"/>
    <w:rsid w:val="004E28C9"/>
    <w:rsid w:val="004F1BC0"/>
    <w:rsid w:val="004F5590"/>
    <w:rsid w:val="004F7A58"/>
    <w:rsid w:val="005035D1"/>
    <w:rsid w:val="00505C02"/>
    <w:rsid w:val="00505E74"/>
    <w:rsid w:val="00506387"/>
    <w:rsid w:val="00510EA4"/>
    <w:rsid w:val="00510FD4"/>
    <w:rsid w:val="00512290"/>
    <w:rsid w:val="00514385"/>
    <w:rsid w:val="00515C8F"/>
    <w:rsid w:val="00517AAD"/>
    <w:rsid w:val="005208C8"/>
    <w:rsid w:val="00526817"/>
    <w:rsid w:val="005277D3"/>
    <w:rsid w:val="00531D18"/>
    <w:rsid w:val="00553F95"/>
    <w:rsid w:val="0056082C"/>
    <w:rsid w:val="00562661"/>
    <w:rsid w:val="005659A6"/>
    <w:rsid w:val="00566A94"/>
    <w:rsid w:val="00570230"/>
    <w:rsid w:val="00571F9C"/>
    <w:rsid w:val="0057362D"/>
    <w:rsid w:val="00583BF7"/>
    <w:rsid w:val="005854ED"/>
    <w:rsid w:val="005867C6"/>
    <w:rsid w:val="00586CCA"/>
    <w:rsid w:val="00590A75"/>
    <w:rsid w:val="005935E2"/>
    <w:rsid w:val="005944A9"/>
    <w:rsid w:val="00594BAF"/>
    <w:rsid w:val="00596BE4"/>
    <w:rsid w:val="005A607E"/>
    <w:rsid w:val="005B1618"/>
    <w:rsid w:val="005B4A96"/>
    <w:rsid w:val="005B69E0"/>
    <w:rsid w:val="005B70C6"/>
    <w:rsid w:val="005C54B0"/>
    <w:rsid w:val="005D0DFD"/>
    <w:rsid w:val="005D6E90"/>
    <w:rsid w:val="005E177A"/>
    <w:rsid w:val="005E1B3F"/>
    <w:rsid w:val="005E3C75"/>
    <w:rsid w:val="005F5472"/>
    <w:rsid w:val="005F6ACB"/>
    <w:rsid w:val="00601461"/>
    <w:rsid w:val="0060199B"/>
    <w:rsid w:val="00606ECF"/>
    <w:rsid w:val="00610790"/>
    <w:rsid w:val="0061375D"/>
    <w:rsid w:val="0061650B"/>
    <w:rsid w:val="00616AA6"/>
    <w:rsid w:val="00616B80"/>
    <w:rsid w:val="00625765"/>
    <w:rsid w:val="00627237"/>
    <w:rsid w:val="006323C0"/>
    <w:rsid w:val="00635C0B"/>
    <w:rsid w:val="00636CBA"/>
    <w:rsid w:val="00637316"/>
    <w:rsid w:val="0064095F"/>
    <w:rsid w:val="006438AA"/>
    <w:rsid w:val="00645B69"/>
    <w:rsid w:val="00645E10"/>
    <w:rsid w:val="00646CBB"/>
    <w:rsid w:val="00652685"/>
    <w:rsid w:val="006655F1"/>
    <w:rsid w:val="006668A5"/>
    <w:rsid w:val="00670BC3"/>
    <w:rsid w:val="006753B9"/>
    <w:rsid w:val="006757FF"/>
    <w:rsid w:val="006816C1"/>
    <w:rsid w:val="00683658"/>
    <w:rsid w:val="0068403F"/>
    <w:rsid w:val="00684348"/>
    <w:rsid w:val="0068507B"/>
    <w:rsid w:val="00693D88"/>
    <w:rsid w:val="00696624"/>
    <w:rsid w:val="006A1DF2"/>
    <w:rsid w:val="006B07CB"/>
    <w:rsid w:val="006B3178"/>
    <w:rsid w:val="006B47F6"/>
    <w:rsid w:val="006C4653"/>
    <w:rsid w:val="006D344E"/>
    <w:rsid w:val="006D3FAF"/>
    <w:rsid w:val="006E3988"/>
    <w:rsid w:val="006E6F17"/>
    <w:rsid w:val="006E7553"/>
    <w:rsid w:val="006F184C"/>
    <w:rsid w:val="006F29BB"/>
    <w:rsid w:val="006F5EB0"/>
    <w:rsid w:val="006F6943"/>
    <w:rsid w:val="00702F29"/>
    <w:rsid w:val="00714239"/>
    <w:rsid w:val="00715098"/>
    <w:rsid w:val="007160D8"/>
    <w:rsid w:val="00721EC1"/>
    <w:rsid w:val="00724AF7"/>
    <w:rsid w:val="007270E4"/>
    <w:rsid w:val="00731D64"/>
    <w:rsid w:val="0073406A"/>
    <w:rsid w:val="00737AAC"/>
    <w:rsid w:val="0074143E"/>
    <w:rsid w:val="0074557F"/>
    <w:rsid w:val="00746329"/>
    <w:rsid w:val="007507C8"/>
    <w:rsid w:val="0075090B"/>
    <w:rsid w:val="00751DE7"/>
    <w:rsid w:val="00752EBE"/>
    <w:rsid w:val="0075476D"/>
    <w:rsid w:val="00755D81"/>
    <w:rsid w:val="00756F24"/>
    <w:rsid w:val="00761E15"/>
    <w:rsid w:val="007701F0"/>
    <w:rsid w:val="00774282"/>
    <w:rsid w:val="00775A85"/>
    <w:rsid w:val="00784ED4"/>
    <w:rsid w:val="00790B9C"/>
    <w:rsid w:val="00792E0D"/>
    <w:rsid w:val="007A337B"/>
    <w:rsid w:val="007A4FB9"/>
    <w:rsid w:val="007A58BE"/>
    <w:rsid w:val="007A7DCC"/>
    <w:rsid w:val="007B38AF"/>
    <w:rsid w:val="007B578D"/>
    <w:rsid w:val="007B677F"/>
    <w:rsid w:val="007C64EE"/>
    <w:rsid w:val="007C654A"/>
    <w:rsid w:val="007D1321"/>
    <w:rsid w:val="007D1940"/>
    <w:rsid w:val="007D1F97"/>
    <w:rsid w:val="007D5017"/>
    <w:rsid w:val="007D55A0"/>
    <w:rsid w:val="007E0842"/>
    <w:rsid w:val="007E1501"/>
    <w:rsid w:val="007E77BE"/>
    <w:rsid w:val="007F23E8"/>
    <w:rsid w:val="007F61D5"/>
    <w:rsid w:val="007F6745"/>
    <w:rsid w:val="007F71B7"/>
    <w:rsid w:val="00804683"/>
    <w:rsid w:val="00806885"/>
    <w:rsid w:val="00807E8E"/>
    <w:rsid w:val="008129E6"/>
    <w:rsid w:val="00813073"/>
    <w:rsid w:val="00813BC8"/>
    <w:rsid w:val="00814FAE"/>
    <w:rsid w:val="008215DD"/>
    <w:rsid w:val="00822EA7"/>
    <w:rsid w:val="00824F97"/>
    <w:rsid w:val="00825C0B"/>
    <w:rsid w:val="008320D0"/>
    <w:rsid w:val="0083232F"/>
    <w:rsid w:val="00835AD8"/>
    <w:rsid w:val="008403A1"/>
    <w:rsid w:val="008411F3"/>
    <w:rsid w:val="00843944"/>
    <w:rsid w:val="00847407"/>
    <w:rsid w:val="008500E8"/>
    <w:rsid w:val="00850251"/>
    <w:rsid w:val="00852A60"/>
    <w:rsid w:val="00856493"/>
    <w:rsid w:val="00860B3B"/>
    <w:rsid w:val="00861024"/>
    <w:rsid w:val="00863D84"/>
    <w:rsid w:val="00863F43"/>
    <w:rsid w:val="00870551"/>
    <w:rsid w:val="008723E6"/>
    <w:rsid w:val="00876104"/>
    <w:rsid w:val="00877D4D"/>
    <w:rsid w:val="00881D6F"/>
    <w:rsid w:val="0088219A"/>
    <w:rsid w:val="00882EAB"/>
    <w:rsid w:val="00886563"/>
    <w:rsid w:val="008876F7"/>
    <w:rsid w:val="00892914"/>
    <w:rsid w:val="008936DD"/>
    <w:rsid w:val="008955DE"/>
    <w:rsid w:val="00895ACB"/>
    <w:rsid w:val="008A0F2B"/>
    <w:rsid w:val="008A28BA"/>
    <w:rsid w:val="008A2CF6"/>
    <w:rsid w:val="008A3A39"/>
    <w:rsid w:val="008A43EF"/>
    <w:rsid w:val="008A5854"/>
    <w:rsid w:val="008A769E"/>
    <w:rsid w:val="008B2B43"/>
    <w:rsid w:val="008C0139"/>
    <w:rsid w:val="008C2633"/>
    <w:rsid w:val="008C445F"/>
    <w:rsid w:val="008C4B5B"/>
    <w:rsid w:val="008D28E9"/>
    <w:rsid w:val="008D3C5E"/>
    <w:rsid w:val="008E0141"/>
    <w:rsid w:val="008E368B"/>
    <w:rsid w:val="008E4C47"/>
    <w:rsid w:val="008F0D25"/>
    <w:rsid w:val="008F3F42"/>
    <w:rsid w:val="008F4D98"/>
    <w:rsid w:val="00905084"/>
    <w:rsid w:val="00906A4E"/>
    <w:rsid w:val="00906BE7"/>
    <w:rsid w:val="009109AE"/>
    <w:rsid w:val="009146C5"/>
    <w:rsid w:val="00916F73"/>
    <w:rsid w:val="00926622"/>
    <w:rsid w:val="009321D2"/>
    <w:rsid w:val="009324D0"/>
    <w:rsid w:val="00933541"/>
    <w:rsid w:val="009342C7"/>
    <w:rsid w:val="00935705"/>
    <w:rsid w:val="00937613"/>
    <w:rsid w:val="009416D0"/>
    <w:rsid w:val="00953802"/>
    <w:rsid w:val="009546AD"/>
    <w:rsid w:val="00955F6E"/>
    <w:rsid w:val="00960433"/>
    <w:rsid w:val="00960A3C"/>
    <w:rsid w:val="00961E1A"/>
    <w:rsid w:val="00962948"/>
    <w:rsid w:val="0096588C"/>
    <w:rsid w:val="00966C7D"/>
    <w:rsid w:val="00971143"/>
    <w:rsid w:val="00971C2D"/>
    <w:rsid w:val="00971D8E"/>
    <w:rsid w:val="00971FC6"/>
    <w:rsid w:val="00973180"/>
    <w:rsid w:val="009748EF"/>
    <w:rsid w:val="00976504"/>
    <w:rsid w:val="00977EE7"/>
    <w:rsid w:val="00982780"/>
    <w:rsid w:val="00983877"/>
    <w:rsid w:val="00983FE6"/>
    <w:rsid w:val="009851BB"/>
    <w:rsid w:val="00985923"/>
    <w:rsid w:val="00987AC5"/>
    <w:rsid w:val="0099051E"/>
    <w:rsid w:val="00992778"/>
    <w:rsid w:val="009946E4"/>
    <w:rsid w:val="009A52DE"/>
    <w:rsid w:val="009A5712"/>
    <w:rsid w:val="009B22C0"/>
    <w:rsid w:val="009B309F"/>
    <w:rsid w:val="009C07BD"/>
    <w:rsid w:val="009C32D5"/>
    <w:rsid w:val="009C412E"/>
    <w:rsid w:val="009C5643"/>
    <w:rsid w:val="009D006C"/>
    <w:rsid w:val="009D27A6"/>
    <w:rsid w:val="009D574D"/>
    <w:rsid w:val="009E0FDF"/>
    <w:rsid w:val="009E5741"/>
    <w:rsid w:val="009E60AF"/>
    <w:rsid w:val="009F29C3"/>
    <w:rsid w:val="009F7A72"/>
    <w:rsid w:val="00A058D0"/>
    <w:rsid w:val="00A06EB0"/>
    <w:rsid w:val="00A10998"/>
    <w:rsid w:val="00A10DD2"/>
    <w:rsid w:val="00A11C5E"/>
    <w:rsid w:val="00A12971"/>
    <w:rsid w:val="00A131EC"/>
    <w:rsid w:val="00A22223"/>
    <w:rsid w:val="00A240F8"/>
    <w:rsid w:val="00A2483D"/>
    <w:rsid w:val="00A2590C"/>
    <w:rsid w:val="00A25DFD"/>
    <w:rsid w:val="00A26DA0"/>
    <w:rsid w:val="00A2752A"/>
    <w:rsid w:val="00A34CAA"/>
    <w:rsid w:val="00A35E78"/>
    <w:rsid w:val="00A40C47"/>
    <w:rsid w:val="00A41F9E"/>
    <w:rsid w:val="00A43AEC"/>
    <w:rsid w:val="00A528BE"/>
    <w:rsid w:val="00A5715F"/>
    <w:rsid w:val="00A601F1"/>
    <w:rsid w:val="00A6255A"/>
    <w:rsid w:val="00A62980"/>
    <w:rsid w:val="00A7079E"/>
    <w:rsid w:val="00A7392C"/>
    <w:rsid w:val="00A812ED"/>
    <w:rsid w:val="00A83588"/>
    <w:rsid w:val="00A83E49"/>
    <w:rsid w:val="00A86818"/>
    <w:rsid w:val="00A87941"/>
    <w:rsid w:val="00A9449E"/>
    <w:rsid w:val="00A94738"/>
    <w:rsid w:val="00A968B4"/>
    <w:rsid w:val="00AA04DB"/>
    <w:rsid w:val="00AA0AED"/>
    <w:rsid w:val="00AA2BCC"/>
    <w:rsid w:val="00AA3B85"/>
    <w:rsid w:val="00AA424E"/>
    <w:rsid w:val="00AB5629"/>
    <w:rsid w:val="00AC4C80"/>
    <w:rsid w:val="00AC5F8D"/>
    <w:rsid w:val="00AE32F2"/>
    <w:rsid w:val="00AF0DE0"/>
    <w:rsid w:val="00AF1BF4"/>
    <w:rsid w:val="00AF1C2E"/>
    <w:rsid w:val="00AF2012"/>
    <w:rsid w:val="00AF2891"/>
    <w:rsid w:val="00AF4CF0"/>
    <w:rsid w:val="00AF66BA"/>
    <w:rsid w:val="00B017D9"/>
    <w:rsid w:val="00B0560D"/>
    <w:rsid w:val="00B0785E"/>
    <w:rsid w:val="00B13DB2"/>
    <w:rsid w:val="00B17598"/>
    <w:rsid w:val="00B22A2C"/>
    <w:rsid w:val="00B2538C"/>
    <w:rsid w:val="00B2793D"/>
    <w:rsid w:val="00B3192A"/>
    <w:rsid w:val="00B40342"/>
    <w:rsid w:val="00B4098F"/>
    <w:rsid w:val="00B42652"/>
    <w:rsid w:val="00B50A87"/>
    <w:rsid w:val="00B555D1"/>
    <w:rsid w:val="00B666FD"/>
    <w:rsid w:val="00B66939"/>
    <w:rsid w:val="00B67E70"/>
    <w:rsid w:val="00B701A3"/>
    <w:rsid w:val="00B82254"/>
    <w:rsid w:val="00B828D9"/>
    <w:rsid w:val="00B915EE"/>
    <w:rsid w:val="00B95A6B"/>
    <w:rsid w:val="00B97BD3"/>
    <w:rsid w:val="00BA1E45"/>
    <w:rsid w:val="00BA241E"/>
    <w:rsid w:val="00BA3EF4"/>
    <w:rsid w:val="00BB0B88"/>
    <w:rsid w:val="00BB54F8"/>
    <w:rsid w:val="00BC393A"/>
    <w:rsid w:val="00BC5A54"/>
    <w:rsid w:val="00BC6F92"/>
    <w:rsid w:val="00BE0ADD"/>
    <w:rsid w:val="00BE28AA"/>
    <w:rsid w:val="00BE28B5"/>
    <w:rsid w:val="00BE2D28"/>
    <w:rsid w:val="00BE6750"/>
    <w:rsid w:val="00BE6C87"/>
    <w:rsid w:val="00BF1E38"/>
    <w:rsid w:val="00BF35EE"/>
    <w:rsid w:val="00BF556C"/>
    <w:rsid w:val="00BF5B50"/>
    <w:rsid w:val="00C03CF8"/>
    <w:rsid w:val="00C03E16"/>
    <w:rsid w:val="00C061D2"/>
    <w:rsid w:val="00C123C6"/>
    <w:rsid w:val="00C12733"/>
    <w:rsid w:val="00C1350A"/>
    <w:rsid w:val="00C14D8E"/>
    <w:rsid w:val="00C15709"/>
    <w:rsid w:val="00C208B7"/>
    <w:rsid w:val="00C20B4B"/>
    <w:rsid w:val="00C21326"/>
    <w:rsid w:val="00C3212C"/>
    <w:rsid w:val="00C3707D"/>
    <w:rsid w:val="00C371B2"/>
    <w:rsid w:val="00C41FBA"/>
    <w:rsid w:val="00C53685"/>
    <w:rsid w:val="00C53D7A"/>
    <w:rsid w:val="00C5437E"/>
    <w:rsid w:val="00C57A23"/>
    <w:rsid w:val="00C6188D"/>
    <w:rsid w:val="00C6394C"/>
    <w:rsid w:val="00C647C0"/>
    <w:rsid w:val="00C75140"/>
    <w:rsid w:val="00C75EDD"/>
    <w:rsid w:val="00C81F1E"/>
    <w:rsid w:val="00C8349A"/>
    <w:rsid w:val="00C856F5"/>
    <w:rsid w:val="00C86F3E"/>
    <w:rsid w:val="00C9154F"/>
    <w:rsid w:val="00C9247D"/>
    <w:rsid w:val="00C93238"/>
    <w:rsid w:val="00C96562"/>
    <w:rsid w:val="00C97706"/>
    <w:rsid w:val="00CA0451"/>
    <w:rsid w:val="00CA16AA"/>
    <w:rsid w:val="00CA3E80"/>
    <w:rsid w:val="00CA68CE"/>
    <w:rsid w:val="00CB24B7"/>
    <w:rsid w:val="00CB2D87"/>
    <w:rsid w:val="00CB40CF"/>
    <w:rsid w:val="00CB40DC"/>
    <w:rsid w:val="00CB6A51"/>
    <w:rsid w:val="00CC1464"/>
    <w:rsid w:val="00CC24F1"/>
    <w:rsid w:val="00CC2C02"/>
    <w:rsid w:val="00CC50A3"/>
    <w:rsid w:val="00CC57A6"/>
    <w:rsid w:val="00CC58AC"/>
    <w:rsid w:val="00CC5C57"/>
    <w:rsid w:val="00CC5D47"/>
    <w:rsid w:val="00CD49B7"/>
    <w:rsid w:val="00CE010E"/>
    <w:rsid w:val="00CE1DAA"/>
    <w:rsid w:val="00CE45C9"/>
    <w:rsid w:val="00CF026A"/>
    <w:rsid w:val="00CF03A7"/>
    <w:rsid w:val="00CF2635"/>
    <w:rsid w:val="00CF2B2E"/>
    <w:rsid w:val="00CF3B61"/>
    <w:rsid w:val="00D00F51"/>
    <w:rsid w:val="00D03124"/>
    <w:rsid w:val="00D04082"/>
    <w:rsid w:val="00D058A0"/>
    <w:rsid w:val="00D071B9"/>
    <w:rsid w:val="00D108F5"/>
    <w:rsid w:val="00D11228"/>
    <w:rsid w:val="00D11654"/>
    <w:rsid w:val="00D137A3"/>
    <w:rsid w:val="00D15BC6"/>
    <w:rsid w:val="00D17593"/>
    <w:rsid w:val="00D17B8B"/>
    <w:rsid w:val="00D26F65"/>
    <w:rsid w:val="00D27701"/>
    <w:rsid w:val="00D277E4"/>
    <w:rsid w:val="00D30666"/>
    <w:rsid w:val="00D32B5B"/>
    <w:rsid w:val="00D32F63"/>
    <w:rsid w:val="00D40558"/>
    <w:rsid w:val="00D436DC"/>
    <w:rsid w:val="00D43AEC"/>
    <w:rsid w:val="00D4741D"/>
    <w:rsid w:val="00D54A39"/>
    <w:rsid w:val="00D54E57"/>
    <w:rsid w:val="00D6338F"/>
    <w:rsid w:val="00D673E1"/>
    <w:rsid w:val="00D67AB9"/>
    <w:rsid w:val="00D720E9"/>
    <w:rsid w:val="00D835D1"/>
    <w:rsid w:val="00D8446E"/>
    <w:rsid w:val="00D84EC8"/>
    <w:rsid w:val="00D87F8C"/>
    <w:rsid w:val="00D95C1C"/>
    <w:rsid w:val="00DA6BE9"/>
    <w:rsid w:val="00DB16FD"/>
    <w:rsid w:val="00DB4728"/>
    <w:rsid w:val="00DB51FA"/>
    <w:rsid w:val="00DC109E"/>
    <w:rsid w:val="00DC613A"/>
    <w:rsid w:val="00DD1916"/>
    <w:rsid w:val="00DE32F5"/>
    <w:rsid w:val="00DE3F58"/>
    <w:rsid w:val="00DF19E6"/>
    <w:rsid w:val="00DF256D"/>
    <w:rsid w:val="00DF3987"/>
    <w:rsid w:val="00E036F4"/>
    <w:rsid w:val="00E054FB"/>
    <w:rsid w:val="00E10324"/>
    <w:rsid w:val="00E10B70"/>
    <w:rsid w:val="00E11061"/>
    <w:rsid w:val="00E14E42"/>
    <w:rsid w:val="00E16C4E"/>
    <w:rsid w:val="00E20060"/>
    <w:rsid w:val="00E23FE4"/>
    <w:rsid w:val="00E335AB"/>
    <w:rsid w:val="00E34306"/>
    <w:rsid w:val="00E344F9"/>
    <w:rsid w:val="00E35728"/>
    <w:rsid w:val="00E371FF"/>
    <w:rsid w:val="00E417E9"/>
    <w:rsid w:val="00E42B67"/>
    <w:rsid w:val="00E438C8"/>
    <w:rsid w:val="00E44E25"/>
    <w:rsid w:val="00E46E8E"/>
    <w:rsid w:val="00E501FA"/>
    <w:rsid w:val="00E52AF0"/>
    <w:rsid w:val="00E56C71"/>
    <w:rsid w:val="00E56D8B"/>
    <w:rsid w:val="00E62244"/>
    <w:rsid w:val="00E66341"/>
    <w:rsid w:val="00E67495"/>
    <w:rsid w:val="00E770EC"/>
    <w:rsid w:val="00E823FC"/>
    <w:rsid w:val="00E82DB7"/>
    <w:rsid w:val="00E9045B"/>
    <w:rsid w:val="00E90979"/>
    <w:rsid w:val="00E93F39"/>
    <w:rsid w:val="00E958DC"/>
    <w:rsid w:val="00EB32DF"/>
    <w:rsid w:val="00EB4C50"/>
    <w:rsid w:val="00EB5FC0"/>
    <w:rsid w:val="00EB6C2E"/>
    <w:rsid w:val="00ED1E6E"/>
    <w:rsid w:val="00ED7CA2"/>
    <w:rsid w:val="00EE4B18"/>
    <w:rsid w:val="00EE644A"/>
    <w:rsid w:val="00EE7C89"/>
    <w:rsid w:val="00EF3249"/>
    <w:rsid w:val="00EF432F"/>
    <w:rsid w:val="00EF71D9"/>
    <w:rsid w:val="00F00322"/>
    <w:rsid w:val="00F00328"/>
    <w:rsid w:val="00F02BDA"/>
    <w:rsid w:val="00F12F98"/>
    <w:rsid w:val="00F14EEE"/>
    <w:rsid w:val="00F16F02"/>
    <w:rsid w:val="00F1741E"/>
    <w:rsid w:val="00F2369F"/>
    <w:rsid w:val="00F30B49"/>
    <w:rsid w:val="00F37AEB"/>
    <w:rsid w:val="00F416B9"/>
    <w:rsid w:val="00F42A9C"/>
    <w:rsid w:val="00F42E36"/>
    <w:rsid w:val="00F434AB"/>
    <w:rsid w:val="00F461F1"/>
    <w:rsid w:val="00F511B2"/>
    <w:rsid w:val="00F55D62"/>
    <w:rsid w:val="00F61F92"/>
    <w:rsid w:val="00F635FF"/>
    <w:rsid w:val="00F6628F"/>
    <w:rsid w:val="00F67F9E"/>
    <w:rsid w:val="00F71E35"/>
    <w:rsid w:val="00F82CF8"/>
    <w:rsid w:val="00F83A8C"/>
    <w:rsid w:val="00F85AD1"/>
    <w:rsid w:val="00F871D2"/>
    <w:rsid w:val="00F873F6"/>
    <w:rsid w:val="00F9074A"/>
    <w:rsid w:val="00F90C23"/>
    <w:rsid w:val="00FA01A3"/>
    <w:rsid w:val="00FA3B35"/>
    <w:rsid w:val="00FA3E88"/>
    <w:rsid w:val="00FA69E7"/>
    <w:rsid w:val="00FB02C8"/>
    <w:rsid w:val="00FB1F37"/>
    <w:rsid w:val="00FC1F73"/>
    <w:rsid w:val="00FD0D4D"/>
    <w:rsid w:val="00FD0F50"/>
    <w:rsid w:val="00FD1DB6"/>
    <w:rsid w:val="00FD3D2C"/>
    <w:rsid w:val="00FE08E3"/>
    <w:rsid w:val="00FE19C7"/>
    <w:rsid w:val="00FF122E"/>
    <w:rsid w:val="00FF3B7B"/>
    <w:rsid w:val="00FF4140"/>
    <w:rsid w:val="00FF5A6D"/>
    <w:rsid w:val="00FF77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C122E"/>
  <w15:docId w15:val="{0F1BC84E-5AF5-42A1-A7BB-47BBDCBB1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A0451"/>
    <w:pPr>
      <w:keepNext/>
      <w:keepLines/>
      <w:spacing w:before="240" w:after="0"/>
      <w:outlineLvl w:val="0"/>
    </w:pPr>
    <w:rPr>
      <w:rFonts w:eastAsiaTheme="majorEastAsia" w:cstheme="majorBidi"/>
      <w:sz w:val="32"/>
      <w:szCs w:val="32"/>
    </w:rPr>
  </w:style>
  <w:style w:type="paragraph" w:styleId="Heading2">
    <w:name w:val="heading 2"/>
    <w:basedOn w:val="NoSpacing"/>
    <w:next w:val="Normal"/>
    <w:link w:val="Heading2Char"/>
    <w:uiPriority w:val="9"/>
    <w:unhideWhenUsed/>
    <w:qFormat/>
    <w:rsid w:val="00B97BD3"/>
    <w:pPr>
      <w:outlineLvl w:val="1"/>
    </w:pPr>
    <w:rPr>
      <w:rFonts w:eastAsia="Times New Roman"/>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0B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30B49"/>
    <w:pPr>
      <w:ind w:left="720"/>
      <w:contextualSpacing/>
    </w:pPr>
  </w:style>
  <w:style w:type="paragraph" w:customStyle="1" w:styleId="Default">
    <w:name w:val="Default"/>
    <w:rsid w:val="00F30B49"/>
    <w:pPr>
      <w:autoSpaceDE w:val="0"/>
      <w:autoSpaceDN w:val="0"/>
      <w:adjustRightInd w:val="0"/>
      <w:spacing w:after="0" w:line="240" w:lineRule="auto"/>
    </w:pPr>
    <w:rPr>
      <w:rFonts w:ascii="Calibri" w:hAnsi="Calibri" w:cs="Calibri"/>
      <w:color w:val="000000"/>
      <w:sz w:val="24"/>
      <w:szCs w:val="24"/>
    </w:rPr>
  </w:style>
  <w:style w:type="character" w:styleId="Hyperlink">
    <w:name w:val="Hyperlink"/>
    <w:uiPriority w:val="99"/>
    <w:unhideWhenUsed/>
    <w:rsid w:val="00953802"/>
    <w:rPr>
      <w:color w:val="0000FF"/>
      <w:u w:val="single"/>
    </w:rPr>
  </w:style>
  <w:style w:type="character" w:styleId="CommentReference">
    <w:name w:val="annotation reference"/>
    <w:basedOn w:val="DefaultParagraphFont"/>
    <w:uiPriority w:val="99"/>
    <w:semiHidden/>
    <w:unhideWhenUsed/>
    <w:rsid w:val="002E663D"/>
    <w:rPr>
      <w:sz w:val="16"/>
      <w:szCs w:val="16"/>
    </w:rPr>
  </w:style>
  <w:style w:type="paragraph" w:styleId="CommentText">
    <w:name w:val="annotation text"/>
    <w:basedOn w:val="Normal"/>
    <w:link w:val="CommentTextChar"/>
    <w:uiPriority w:val="99"/>
    <w:unhideWhenUsed/>
    <w:rsid w:val="002E663D"/>
    <w:pPr>
      <w:spacing w:line="240" w:lineRule="auto"/>
    </w:pPr>
    <w:rPr>
      <w:sz w:val="20"/>
      <w:szCs w:val="20"/>
    </w:rPr>
  </w:style>
  <w:style w:type="character" w:customStyle="1" w:styleId="CommentTextChar">
    <w:name w:val="Comment Text Char"/>
    <w:basedOn w:val="DefaultParagraphFont"/>
    <w:link w:val="CommentText"/>
    <w:uiPriority w:val="99"/>
    <w:rsid w:val="002E663D"/>
    <w:rPr>
      <w:sz w:val="20"/>
      <w:szCs w:val="20"/>
    </w:rPr>
  </w:style>
  <w:style w:type="paragraph" w:styleId="CommentSubject">
    <w:name w:val="annotation subject"/>
    <w:basedOn w:val="CommentText"/>
    <w:next w:val="CommentText"/>
    <w:link w:val="CommentSubjectChar"/>
    <w:uiPriority w:val="99"/>
    <w:semiHidden/>
    <w:unhideWhenUsed/>
    <w:rsid w:val="002E663D"/>
    <w:rPr>
      <w:b/>
      <w:bCs/>
    </w:rPr>
  </w:style>
  <w:style w:type="character" w:customStyle="1" w:styleId="CommentSubjectChar">
    <w:name w:val="Comment Subject Char"/>
    <w:basedOn w:val="CommentTextChar"/>
    <w:link w:val="CommentSubject"/>
    <w:uiPriority w:val="99"/>
    <w:semiHidden/>
    <w:rsid w:val="002E663D"/>
    <w:rPr>
      <w:b/>
      <w:bCs/>
      <w:sz w:val="20"/>
      <w:szCs w:val="20"/>
    </w:rPr>
  </w:style>
  <w:style w:type="paragraph" w:styleId="BalloonText">
    <w:name w:val="Balloon Text"/>
    <w:basedOn w:val="Normal"/>
    <w:link w:val="BalloonTextChar"/>
    <w:uiPriority w:val="99"/>
    <w:semiHidden/>
    <w:unhideWhenUsed/>
    <w:rsid w:val="002E66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63D"/>
    <w:rPr>
      <w:rFonts w:ascii="Tahoma" w:hAnsi="Tahoma" w:cs="Tahoma"/>
      <w:sz w:val="16"/>
      <w:szCs w:val="16"/>
    </w:rPr>
  </w:style>
  <w:style w:type="character" w:customStyle="1" w:styleId="Heading1Char">
    <w:name w:val="Heading 1 Char"/>
    <w:basedOn w:val="DefaultParagraphFont"/>
    <w:link w:val="Heading1"/>
    <w:uiPriority w:val="9"/>
    <w:rsid w:val="00CA0451"/>
    <w:rPr>
      <w:rFonts w:eastAsiaTheme="majorEastAsia" w:cstheme="majorBidi"/>
      <w:sz w:val="32"/>
      <w:szCs w:val="32"/>
    </w:rPr>
  </w:style>
  <w:style w:type="paragraph" w:styleId="NoSpacing">
    <w:name w:val="No Spacing"/>
    <w:uiPriority w:val="1"/>
    <w:qFormat/>
    <w:rsid w:val="0074557F"/>
    <w:pPr>
      <w:spacing w:after="0" w:line="240" w:lineRule="auto"/>
    </w:pPr>
  </w:style>
  <w:style w:type="character" w:customStyle="1" w:styleId="Heading2Char">
    <w:name w:val="Heading 2 Char"/>
    <w:basedOn w:val="DefaultParagraphFont"/>
    <w:link w:val="Heading2"/>
    <w:uiPriority w:val="9"/>
    <w:rsid w:val="00B97BD3"/>
    <w:rPr>
      <w:rFonts w:eastAsia="Times New Roman"/>
      <w:b/>
      <w:sz w:val="28"/>
    </w:rPr>
  </w:style>
  <w:style w:type="paragraph" w:customStyle="1" w:styleId="CM1">
    <w:name w:val="CM1"/>
    <w:basedOn w:val="Default"/>
    <w:next w:val="Default"/>
    <w:uiPriority w:val="99"/>
    <w:rsid w:val="005944A9"/>
    <w:rPr>
      <w:rFonts w:ascii="EUAlbertina" w:hAnsi="EUAlbertina" w:cstheme="minorBidi"/>
      <w:color w:val="auto"/>
    </w:rPr>
  </w:style>
  <w:style w:type="paragraph" w:customStyle="1" w:styleId="CM3">
    <w:name w:val="CM3"/>
    <w:basedOn w:val="Default"/>
    <w:next w:val="Default"/>
    <w:uiPriority w:val="99"/>
    <w:rsid w:val="005944A9"/>
    <w:rPr>
      <w:rFonts w:ascii="EUAlbertina" w:hAnsi="EUAlbertina" w:cstheme="minorBidi"/>
      <w:color w:val="auto"/>
    </w:rPr>
  </w:style>
  <w:style w:type="paragraph" w:customStyle="1" w:styleId="CM4">
    <w:name w:val="CM4"/>
    <w:basedOn w:val="Default"/>
    <w:next w:val="Default"/>
    <w:uiPriority w:val="99"/>
    <w:rsid w:val="005944A9"/>
    <w:rPr>
      <w:rFonts w:ascii="EUAlbertina" w:hAnsi="EUAlbertina" w:cstheme="minorBidi"/>
      <w:color w:val="auto"/>
    </w:rPr>
  </w:style>
  <w:style w:type="character" w:styleId="FollowedHyperlink">
    <w:name w:val="FollowedHyperlink"/>
    <w:basedOn w:val="DefaultParagraphFont"/>
    <w:uiPriority w:val="99"/>
    <w:semiHidden/>
    <w:unhideWhenUsed/>
    <w:rsid w:val="002D0F85"/>
    <w:rPr>
      <w:color w:val="800080" w:themeColor="followedHyperlink"/>
      <w:u w:val="single"/>
    </w:rPr>
  </w:style>
  <w:style w:type="paragraph" w:styleId="Header">
    <w:name w:val="header"/>
    <w:basedOn w:val="Normal"/>
    <w:link w:val="HeaderChar"/>
    <w:uiPriority w:val="99"/>
    <w:unhideWhenUsed/>
    <w:rsid w:val="000F2A4C"/>
    <w:pPr>
      <w:tabs>
        <w:tab w:val="center" w:pos="4536"/>
        <w:tab w:val="right" w:pos="9072"/>
      </w:tabs>
      <w:spacing w:after="0" w:line="240" w:lineRule="auto"/>
    </w:pPr>
  </w:style>
  <w:style w:type="character" w:customStyle="1" w:styleId="HeaderChar">
    <w:name w:val="Header Char"/>
    <w:basedOn w:val="DefaultParagraphFont"/>
    <w:link w:val="Header"/>
    <w:uiPriority w:val="99"/>
    <w:rsid w:val="000F2A4C"/>
  </w:style>
  <w:style w:type="paragraph" w:styleId="Footer">
    <w:name w:val="footer"/>
    <w:basedOn w:val="Normal"/>
    <w:link w:val="FooterChar"/>
    <w:uiPriority w:val="99"/>
    <w:unhideWhenUsed/>
    <w:rsid w:val="000F2A4C"/>
    <w:pPr>
      <w:tabs>
        <w:tab w:val="center" w:pos="4536"/>
        <w:tab w:val="right" w:pos="9072"/>
      </w:tabs>
      <w:spacing w:after="0" w:line="240" w:lineRule="auto"/>
    </w:pPr>
  </w:style>
  <w:style w:type="character" w:customStyle="1" w:styleId="FooterChar">
    <w:name w:val="Footer Char"/>
    <w:basedOn w:val="DefaultParagraphFont"/>
    <w:link w:val="Footer"/>
    <w:uiPriority w:val="99"/>
    <w:rsid w:val="000F2A4C"/>
  </w:style>
  <w:style w:type="paragraph" w:styleId="FootnoteText">
    <w:name w:val="footnote text"/>
    <w:basedOn w:val="Normal"/>
    <w:link w:val="FootnoteTextChar"/>
    <w:uiPriority w:val="99"/>
    <w:semiHidden/>
    <w:unhideWhenUsed/>
    <w:rsid w:val="005702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70230"/>
    <w:rPr>
      <w:sz w:val="20"/>
      <w:szCs w:val="20"/>
    </w:rPr>
  </w:style>
  <w:style w:type="character" w:styleId="FootnoteReference">
    <w:name w:val="footnote reference"/>
    <w:basedOn w:val="DefaultParagraphFont"/>
    <w:uiPriority w:val="99"/>
    <w:semiHidden/>
    <w:unhideWhenUsed/>
    <w:rsid w:val="00570230"/>
    <w:rPr>
      <w:vertAlign w:val="superscript"/>
    </w:rPr>
  </w:style>
  <w:style w:type="paragraph" w:styleId="Revision">
    <w:name w:val="Revision"/>
    <w:hidden/>
    <w:uiPriority w:val="99"/>
    <w:semiHidden/>
    <w:rsid w:val="00367F11"/>
    <w:pPr>
      <w:spacing w:after="0" w:line="240" w:lineRule="auto"/>
    </w:pPr>
  </w:style>
  <w:style w:type="character" w:customStyle="1" w:styleId="UnresolvedMention1">
    <w:name w:val="Unresolved Mention1"/>
    <w:basedOn w:val="DefaultParagraphFont"/>
    <w:uiPriority w:val="99"/>
    <w:semiHidden/>
    <w:unhideWhenUsed/>
    <w:rsid w:val="005867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585426">
      <w:bodyDiv w:val="1"/>
      <w:marLeft w:val="0"/>
      <w:marRight w:val="0"/>
      <w:marTop w:val="0"/>
      <w:marBottom w:val="0"/>
      <w:divBdr>
        <w:top w:val="none" w:sz="0" w:space="0" w:color="auto"/>
        <w:left w:val="none" w:sz="0" w:space="0" w:color="auto"/>
        <w:bottom w:val="none" w:sz="0" w:space="0" w:color="auto"/>
        <w:right w:val="none" w:sz="0" w:space="0" w:color="auto"/>
      </w:divBdr>
    </w:div>
    <w:div w:id="161244918">
      <w:bodyDiv w:val="1"/>
      <w:marLeft w:val="0"/>
      <w:marRight w:val="0"/>
      <w:marTop w:val="0"/>
      <w:marBottom w:val="0"/>
      <w:divBdr>
        <w:top w:val="none" w:sz="0" w:space="0" w:color="auto"/>
        <w:left w:val="none" w:sz="0" w:space="0" w:color="auto"/>
        <w:bottom w:val="none" w:sz="0" w:space="0" w:color="auto"/>
        <w:right w:val="none" w:sz="0" w:space="0" w:color="auto"/>
      </w:divBdr>
    </w:div>
    <w:div w:id="1356805467">
      <w:bodyDiv w:val="1"/>
      <w:marLeft w:val="0"/>
      <w:marRight w:val="0"/>
      <w:marTop w:val="0"/>
      <w:marBottom w:val="0"/>
      <w:divBdr>
        <w:top w:val="none" w:sz="0" w:space="0" w:color="auto"/>
        <w:left w:val="none" w:sz="0" w:space="0" w:color="auto"/>
        <w:bottom w:val="none" w:sz="0" w:space="0" w:color="auto"/>
        <w:right w:val="none" w:sz="0" w:space="0" w:color="auto"/>
      </w:divBdr>
    </w:div>
    <w:div w:id="1533610685">
      <w:bodyDiv w:val="1"/>
      <w:marLeft w:val="0"/>
      <w:marRight w:val="0"/>
      <w:marTop w:val="0"/>
      <w:marBottom w:val="0"/>
      <w:divBdr>
        <w:top w:val="none" w:sz="0" w:space="0" w:color="auto"/>
        <w:left w:val="none" w:sz="0" w:space="0" w:color="auto"/>
        <w:bottom w:val="none" w:sz="0" w:space="0" w:color="auto"/>
        <w:right w:val="none" w:sz="0" w:space="0" w:color="auto"/>
      </w:divBdr>
    </w:div>
    <w:div w:id="1756852138">
      <w:bodyDiv w:val="1"/>
      <w:marLeft w:val="0"/>
      <w:marRight w:val="0"/>
      <w:marTop w:val="0"/>
      <w:marBottom w:val="0"/>
      <w:divBdr>
        <w:top w:val="none" w:sz="0" w:space="0" w:color="auto"/>
        <w:left w:val="none" w:sz="0" w:space="0" w:color="auto"/>
        <w:bottom w:val="none" w:sz="0" w:space="0" w:color="auto"/>
        <w:right w:val="none" w:sz="0" w:space="0" w:color="auto"/>
      </w:divBdr>
    </w:div>
    <w:div w:id="1950040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V-IAS@ec.europa.eu" TargetMode="External"/><Relationship Id="rId13" Type="http://schemas.openxmlformats.org/officeDocument/2006/relationships/hyperlink" Target="https://pearl.plymouth.ac.uk/handle/10026.1/233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eagrant.umaine.edu/files/Dana%20Morse/Mussel%20Seed%20Collection%20Strategies%20for%20Maine%20Mussel%20Raft%20Cult.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waikato.ac.nz/library/study/referencing/styles/ap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pi.govt.nz/document-vault/4092"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microsoft.com/office/2016/09/relationships/commentsIds" Target="commentsIds.xml"/><Relationship Id="rId10" Type="http://schemas.openxmlformats.org/officeDocument/2006/relationships/hyperlink" Target="http://cordis.europa.eu/docs/publications/1219/121919171-6_en.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ba.ac.uk/shore_thing/" TargetMode="External"/><Relationship Id="rId14"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mittencrab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7FEF2-FD8E-4729-A606-504184D84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46</Pages>
  <Words>19385</Words>
  <Characters>110496</Characters>
  <Application>Microsoft Office Word</Application>
  <DocSecurity>0</DocSecurity>
  <Lines>920</Lines>
  <Paragraphs>259</Paragraphs>
  <ScaleCrop>false</ScaleCrop>
  <HeadingPairs>
    <vt:vector size="6" baseType="variant">
      <vt:variant>
        <vt:lpstr>Τίτλος</vt:lpstr>
      </vt:variant>
      <vt:variant>
        <vt:i4>1</vt:i4>
      </vt:variant>
      <vt:variant>
        <vt:lpstr>Title</vt:lpstr>
      </vt:variant>
      <vt:variant>
        <vt:i4>1</vt:i4>
      </vt:variant>
      <vt:variant>
        <vt:lpstr>Titolo</vt:lpstr>
      </vt:variant>
      <vt:variant>
        <vt:i4>1</vt:i4>
      </vt:variant>
    </vt:vector>
  </HeadingPairs>
  <TitlesOfParts>
    <vt:vector size="3" baseType="lpstr">
      <vt:lpstr/>
      <vt:lpstr/>
      <vt:lpstr/>
    </vt:vector>
  </TitlesOfParts>
  <Company>European Commission</Company>
  <LinksUpToDate>false</LinksUpToDate>
  <CharactersWithSpaces>129622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dc:creator>
  <cp:keywords/>
  <dc:description/>
  <cp:lastModifiedBy>Kevin Smith</cp:lastModifiedBy>
  <cp:revision>88</cp:revision>
  <dcterms:created xsi:type="dcterms:W3CDTF">2019-10-30T07:56:00Z</dcterms:created>
  <dcterms:modified xsi:type="dcterms:W3CDTF">2019-10-31T13:43:00Z</dcterms:modified>
</cp:coreProperties>
</file>